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0E06" w14:textId="77777777" w:rsidR="00660EAA" w:rsidRPr="002519A4" w:rsidRDefault="00660EAA" w:rsidP="00660EAA">
      <w:pPr>
        <w:shd w:val="clear" w:color="auto" w:fill="66FF33"/>
        <w:spacing w:before="80" w:after="80"/>
        <w:jc w:val="left"/>
        <w:rPr>
          <w:b/>
        </w:rPr>
      </w:pPr>
      <w:r w:rsidRPr="002519A4">
        <w:rPr>
          <w:b/>
        </w:rPr>
        <w:t>РЕСПУБЛИКА АДЫГЕЯ</w:t>
      </w:r>
    </w:p>
    <w:p w14:paraId="54C5F111" w14:textId="77777777" w:rsidR="002C05AF" w:rsidRPr="00E03373" w:rsidRDefault="002C05AF" w:rsidP="0020151A">
      <w:pPr>
        <w:pStyle w:val="xl24"/>
        <w:pBdr>
          <w:bottom w:val="none" w:sz="0" w:space="0" w:color="auto"/>
          <w:right w:val="none" w:sz="0" w:space="0" w:color="auto"/>
        </w:pBdr>
        <w:spacing w:before="240" w:after="0"/>
        <w:jc w:val="center"/>
        <w:rPr>
          <w:rFonts w:ascii="Arial" w:hAnsi="Arial" w:cs="Arial"/>
          <w:b/>
          <w:caps/>
          <w:color w:val="000000"/>
          <w:sz w:val="22"/>
          <w:szCs w:val="22"/>
          <w:vertAlign w:val="superscript"/>
        </w:rPr>
      </w:pPr>
      <w:r w:rsidRPr="00E03373">
        <w:rPr>
          <w:rFonts w:ascii="Arial" w:hAnsi="Arial" w:cs="Arial"/>
          <w:b/>
          <w:caps/>
          <w:color w:val="000000"/>
          <w:sz w:val="22"/>
          <w:szCs w:val="22"/>
        </w:rPr>
        <w:t>ДЕМОГРАФИЯ ОРГАНИЗАЦИЙ</w:t>
      </w:r>
      <w:r w:rsidRPr="00E03373">
        <w:rPr>
          <w:rFonts w:ascii="Arial" w:hAnsi="Arial" w:cs="Arial"/>
          <w:b/>
          <w:caps/>
          <w:color w:val="000000"/>
          <w:sz w:val="22"/>
          <w:szCs w:val="22"/>
          <w:vertAlign w:val="superscript"/>
        </w:rPr>
        <w:t>1)</w:t>
      </w:r>
    </w:p>
    <w:p w14:paraId="48BE00CD" w14:textId="77777777" w:rsidR="002C05AF" w:rsidRPr="00E03373" w:rsidRDefault="002C05AF" w:rsidP="002C05AF">
      <w:pPr>
        <w:pStyle w:val="xl24"/>
        <w:pBdr>
          <w:bottom w:val="none" w:sz="0" w:space="0" w:color="auto"/>
          <w:right w:val="none" w:sz="0" w:space="0" w:color="auto"/>
        </w:pBdr>
        <w:spacing w:before="120" w:after="0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674B7912" w14:textId="77777777" w:rsidR="00150980" w:rsidRPr="004119B6" w:rsidRDefault="00150980" w:rsidP="00150980">
      <w:pPr>
        <w:shd w:val="clear" w:color="auto" w:fill="FFFFFF"/>
        <w:ind w:right="0"/>
        <w:jc w:val="center"/>
        <w:rPr>
          <w:b/>
          <w:caps/>
          <w:color w:val="000000"/>
          <w:sz w:val="16"/>
          <w:szCs w:val="16"/>
        </w:rPr>
      </w:pPr>
      <w:r w:rsidRPr="004119B6">
        <w:rPr>
          <w:b/>
          <w:caps/>
          <w:color w:val="000000"/>
          <w:sz w:val="16"/>
          <w:szCs w:val="16"/>
        </w:rPr>
        <w:t xml:space="preserve">демография организаций по видам экономической деятельности </w:t>
      </w:r>
      <w:r w:rsidRPr="004119B6">
        <w:rPr>
          <w:b/>
          <w:caps/>
          <w:color w:val="000000"/>
          <w:sz w:val="16"/>
          <w:szCs w:val="16"/>
        </w:rPr>
        <w:br/>
      </w:r>
      <w:r w:rsidRPr="004119B6">
        <w:rPr>
          <w:b/>
          <w:bCs/>
          <w:color w:val="000000"/>
          <w:sz w:val="16"/>
          <w:szCs w:val="16"/>
        </w:rPr>
        <w:t>за январь-</w:t>
      </w:r>
      <w:r>
        <w:rPr>
          <w:b/>
          <w:bCs/>
          <w:color w:val="000000"/>
          <w:sz w:val="16"/>
          <w:szCs w:val="16"/>
        </w:rPr>
        <w:t>июнь</w:t>
      </w:r>
      <w:r w:rsidRPr="004119B6">
        <w:rPr>
          <w:b/>
          <w:bCs/>
          <w:color w:val="000000"/>
          <w:sz w:val="16"/>
          <w:szCs w:val="16"/>
        </w:rPr>
        <w:t xml:space="preserve"> 2023 года</w:t>
      </w:r>
    </w:p>
    <w:p w14:paraId="55709AB4" w14:textId="77777777" w:rsidR="00150980" w:rsidRPr="00BB2383" w:rsidRDefault="00150980" w:rsidP="00150980">
      <w:pPr>
        <w:pStyle w:val="xl24"/>
        <w:pBdr>
          <w:bottom w:val="none" w:sz="0" w:space="0" w:color="auto"/>
          <w:right w:val="none" w:sz="0" w:space="0" w:color="auto"/>
        </w:pBdr>
        <w:spacing w:before="0" w:after="40"/>
        <w:rPr>
          <w:rFonts w:eastAsia="Times New Roman"/>
          <w:color w:val="000000"/>
          <w:szCs w:val="16"/>
        </w:rPr>
      </w:pPr>
      <w:r w:rsidRPr="00BB2383">
        <w:rPr>
          <w:rFonts w:eastAsia="Times New Roman"/>
          <w:color w:val="000000"/>
          <w:szCs w:val="16"/>
        </w:rPr>
        <w:t>единиц</w:t>
      </w:r>
    </w:p>
    <w:tbl>
      <w:tblPr>
        <w:tblW w:w="9129" w:type="dxa"/>
        <w:jc w:val="center"/>
        <w:tblLayout w:type="fixed"/>
        <w:tblLook w:val="0000" w:firstRow="0" w:lastRow="0" w:firstColumn="0" w:lastColumn="0" w:noHBand="0" w:noVBand="0"/>
      </w:tblPr>
      <w:tblGrid>
        <w:gridCol w:w="3149"/>
        <w:gridCol w:w="1495"/>
        <w:gridCol w:w="1495"/>
        <w:gridCol w:w="1495"/>
        <w:gridCol w:w="1495"/>
      </w:tblGrid>
      <w:tr w:rsidR="00150980" w:rsidRPr="007B6EE0" w14:paraId="5A38509C" w14:textId="77777777" w:rsidTr="00CA07DB">
        <w:trPr>
          <w:cantSplit/>
          <w:tblHeader/>
          <w:jc w:val="center"/>
        </w:trPr>
        <w:tc>
          <w:tcPr>
            <w:tcW w:w="31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BEBCC32" w14:textId="77777777" w:rsidR="00150980" w:rsidRPr="00150980" w:rsidRDefault="00150980" w:rsidP="00CA07DB">
            <w:pPr>
              <w:spacing w:before="40" w:after="20"/>
              <w:ind w:left="-113" w:right="-113"/>
              <w:jc w:val="center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8E15" w14:textId="77777777" w:rsidR="00150980" w:rsidRPr="004119B6" w:rsidRDefault="00150980" w:rsidP="00CA07DB">
            <w:pPr>
              <w:spacing w:before="40" w:after="2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4119B6">
              <w:rPr>
                <w:i/>
                <w:color w:val="000000"/>
                <w:sz w:val="16"/>
                <w:szCs w:val="16"/>
              </w:rPr>
              <w:t xml:space="preserve">Количество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>зарегистрированных организаций</w:t>
            </w: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70286F07" w14:textId="77777777" w:rsidR="00150980" w:rsidRPr="004119B6" w:rsidRDefault="00150980" w:rsidP="00CA07DB">
            <w:pPr>
              <w:spacing w:before="40" w:after="2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4119B6">
              <w:rPr>
                <w:i/>
                <w:color w:val="000000"/>
                <w:sz w:val="16"/>
                <w:szCs w:val="16"/>
              </w:rPr>
              <w:t xml:space="preserve">Количество официально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>ликвидированных организаций</w:t>
            </w:r>
          </w:p>
        </w:tc>
      </w:tr>
      <w:tr w:rsidR="00150980" w:rsidRPr="007B6EE0" w14:paraId="5D27B647" w14:textId="77777777" w:rsidTr="00CA07DB">
        <w:trPr>
          <w:cantSplit/>
          <w:trHeight w:val="437"/>
          <w:tblHeader/>
          <w:jc w:val="center"/>
        </w:trPr>
        <w:tc>
          <w:tcPr>
            <w:tcW w:w="31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95C0B" w14:textId="77777777" w:rsidR="00150980" w:rsidRPr="00150980" w:rsidRDefault="00150980" w:rsidP="00CA07DB">
            <w:pPr>
              <w:spacing w:before="40" w:after="20"/>
              <w:ind w:left="-113" w:right="-113"/>
              <w:jc w:val="center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CF6FF" w14:textId="77777777" w:rsidR="00150980" w:rsidRPr="004119B6" w:rsidRDefault="00150980" w:rsidP="00CA07DB">
            <w:pPr>
              <w:spacing w:before="40" w:after="2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4119B6">
              <w:rPr>
                <w:i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2C8F26" w14:textId="77777777" w:rsidR="00150980" w:rsidRPr="004119B6" w:rsidRDefault="00150980" w:rsidP="00CA07DB">
            <w:pPr>
              <w:spacing w:before="40" w:after="2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4119B6">
              <w:rPr>
                <w:i/>
                <w:color w:val="000000"/>
                <w:sz w:val="16"/>
                <w:szCs w:val="16"/>
              </w:rPr>
              <w:t xml:space="preserve">на 1000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 xml:space="preserve">организаций,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 xml:space="preserve">учтенных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>в Статрегистре</w:t>
            </w:r>
            <w:r w:rsidRPr="004119B6">
              <w:rPr>
                <w:i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7C57AE" w14:textId="77777777" w:rsidR="00150980" w:rsidRPr="004119B6" w:rsidRDefault="00150980" w:rsidP="00CA07DB">
            <w:pPr>
              <w:spacing w:before="40" w:after="2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4119B6">
              <w:rPr>
                <w:i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3C94DE" w14:textId="77777777" w:rsidR="00150980" w:rsidRPr="004119B6" w:rsidRDefault="00150980" w:rsidP="00CA07DB">
            <w:pPr>
              <w:spacing w:before="40" w:after="2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4119B6">
              <w:rPr>
                <w:i/>
                <w:color w:val="000000"/>
                <w:sz w:val="16"/>
                <w:szCs w:val="16"/>
              </w:rPr>
              <w:t xml:space="preserve">на 1000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 xml:space="preserve">организаций,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 xml:space="preserve">учтенных </w:t>
            </w:r>
            <w:r w:rsidRPr="004119B6">
              <w:rPr>
                <w:i/>
                <w:color w:val="000000"/>
                <w:sz w:val="16"/>
                <w:szCs w:val="16"/>
              </w:rPr>
              <w:br/>
              <w:t>в Статрегистре</w:t>
            </w:r>
            <w:r w:rsidRPr="004119B6">
              <w:rPr>
                <w:i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150980" w:rsidRPr="007B6EE0" w14:paraId="49DBDB53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788B362" w14:textId="77777777" w:rsidR="00150980" w:rsidRPr="00BB2383" w:rsidRDefault="00150980" w:rsidP="00CA07DB">
            <w:pPr>
              <w:pStyle w:val="123"/>
              <w:spacing w:before="40" w:after="40" w:line="240" w:lineRule="auto"/>
              <w:jc w:val="left"/>
              <w:rPr>
                <w:i w:val="0"/>
                <w:color w:val="000000"/>
                <w:sz w:val="16"/>
                <w:szCs w:val="16"/>
              </w:rPr>
            </w:pPr>
            <w:r w:rsidRPr="00BB2383">
              <w:rPr>
                <w:i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69E87" w14:textId="77777777" w:rsidR="00150980" w:rsidRPr="004119B6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b/>
                <w:color w:val="000000"/>
                <w:sz w:val="16"/>
                <w:szCs w:val="16"/>
              </w:rPr>
            </w:pPr>
            <w:r w:rsidRPr="004119B6">
              <w:rPr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C7869" w14:textId="77777777" w:rsidR="00150980" w:rsidRPr="004119B6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b/>
                <w:color w:val="000000"/>
                <w:sz w:val="16"/>
                <w:szCs w:val="16"/>
              </w:rPr>
            </w:pPr>
            <w:r w:rsidRPr="004119B6">
              <w:rPr>
                <w:b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4260B" w14:textId="77777777" w:rsidR="00150980" w:rsidRPr="004119B6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b/>
                <w:color w:val="000000"/>
                <w:sz w:val="16"/>
                <w:szCs w:val="16"/>
              </w:rPr>
            </w:pPr>
            <w:r w:rsidRPr="004119B6">
              <w:rPr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E43BEE" w14:textId="77777777" w:rsidR="00150980" w:rsidRPr="004119B6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b/>
                <w:color w:val="000000"/>
                <w:sz w:val="16"/>
                <w:szCs w:val="16"/>
              </w:rPr>
            </w:pPr>
            <w:r w:rsidRPr="004119B6">
              <w:rPr>
                <w:b/>
                <w:color w:val="000000"/>
                <w:sz w:val="16"/>
                <w:szCs w:val="16"/>
              </w:rPr>
              <w:t>24,8</w:t>
            </w:r>
          </w:p>
        </w:tc>
      </w:tr>
      <w:tr w:rsidR="00150980" w:rsidRPr="007B6EE0" w14:paraId="70FD7E11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279CC08" w14:textId="77777777" w:rsidR="00150980" w:rsidRPr="00BB2383" w:rsidRDefault="00150980" w:rsidP="00CA07DB">
            <w:pPr>
              <w:spacing w:before="40" w:after="40"/>
              <w:ind w:left="227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из них:</w:t>
            </w:r>
          </w:p>
          <w:p w14:paraId="65951051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сельское, лесное хозяйство, охота, </w:t>
            </w:r>
            <w:r w:rsidRPr="00BB2383">
              <w:rPr>
                <w:color w:val="000000"/>
                <w:sz w:val="16"/>
                <w:szCs w:val="16"/>
              </w:rPr>
              <w:br/>
              <w:t>рыболовство и рыбоводство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E339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CB57B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1D3B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10D297E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23,2</w:t>
            </w:r>
          </w:p>
        </w:tc>
      </w:tr>
      <w:tr w:rsidR="00150980" w:rsidRPr="007B6EE0" w14:paraId="33AF8670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7DA5454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ED2A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2524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1E1D1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E105FC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12,5</w:t>
            </w:r>
          </w:p>
        </w:tc>
      </w:tr>
      <w:tr w:rsidR="00150980" w:rsidRPr="007B6EE0" w14:paraId="5CD9B925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5541F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1683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14CC6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B0FB6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E6A1CA" w14:textId="77777777" w:rsidR="00150980" w:rsidRPr="00952BC1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52BC1">
              <w:rPr>
                <w:color w:val="000000"/>
                <w:sz w:val="16"/>
                <w:szCs w:val="16"/>
              </w:rPr>
              <w:t>19,1</w:t>
            </w:r>
          </w:p>
        </w:tc>
      </w:tr>
      <w:tr w:rsidR="00150980" w:rsidRPr="007B6EE0" w14:paraId="36E8556F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7A09676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обеспечение электрической энергией, газом и паром; кондиционирование </w:t>
            </w:r>
            <w:r w:rsidRPr="00BB2383">
              <w:rPr>
                <w:color w:val="000000"/>
                <w:sz w:val="16"/>
                <w:szCs w:val="16"/>
              </w:rPr>
              <w:br/>
              <w:t>воздуха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F46C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5BEFC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C84AA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7A53A8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35,1</w:t>
            </w:r>
          </w:p>
        </w:tc>
      </w:tr>
      <w:tr w:rsidR="00150980" w:rsidRPr="007B6EE0" w14:paraId="59D2477B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A22517A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водоснабжение; водоотведение, </w:t>
            </w:r>
            <w:r w:rsidRPr="00BB2383">
              <w:rPr>
                <w:color w:val="000000"/>
                <w:sz w:val="16"/>
                <w:szCs w:val="16"/>
              </w:rPr>
              <w:br/>
              <w:t>организация сбора и утилизация отходов, деятельность по ликвидации загрязнений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7A1A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2DE8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FDCB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1B066C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30,8</w:t>
            </w:r>
          </w:p>
        </w:tc>
      </w:tr>
      <w:tr w:rsidR="00150980" w:rsidRPr="007B6EE0" w14:paraId="49BEFAAB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0D2940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67D9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C360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4280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D02242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30,3</w:t>
            </w:r>
          </w:p>
        </w:tc>
      </w:tr>
      <w:tr w:rsidR="00150980" w:rsidRPr="007B6EE0" w14:paraId="07E8EF51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EA350E8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3A582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1BCD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494CA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6CD30A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41,9</w:t>
            </w:r>
          </w:p>
        </w:tc>
      </w:tr>
      <w:tr w:rsidR="00150980" w:rsidRPr="007B6EE0" w14:paraId="534380B1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E31B13F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87EB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0788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B8FD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42E677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150980" w:rsidRPr="007B6EE0" w14:paraId="5B15B7E7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FACDEF0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98D3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07EE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B90E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18522F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47,3</w:t>
            </w:r>
          </w:p>
        </w:tc>
      </w:tr>
      <w:tr w:rsidR="00150980" w:rsidRPr="007B6EE0" w14:paraId="3BA79FD6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3D0929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деятельность в области информации и </w:t>
            </w:r>
            <w:r w:rsidRPr="00BB2383">
              <w:rPr>
                <w:color w:val="000000"/>
                <w:sz w:val="16"/>
                <w:szCs w:val="16"/>
                <w:lang w:val="en-US"/>
              </w:rPr>
              <w:t>c</w:t>
            </w:r>
            <w:r w:rsidRPr="00BB2383">
              <w:rPr>
                <w:color w:val="000000"/>
                <w:sz w:val="16"/>
                <w:szCs w:val="16"/>
              </w:rPr>
              <w:t>вязи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477B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40E9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015E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24824D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52,2</w:t>
            </w:r>
          </w:p>
        </w:tc>
      </w:tr>
      <w:tr w:rsidR="00150980" w:rsidRPr="007B6EE0" w14:paraId="67AAB5BA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ABA2BF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деятельность финансовая и страховая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F303C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462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18C7A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96DD0A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30,3</w:t>
            </w:r>
          </w:p>
        </w:tc>
      </w:tr>
      <w:tr w:rsidR="00150980" w:rsidRPr="007B6EE0" w14:paraId="427787A6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0A8C65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деятельность по операциям с </w:t>
            </w:r>
            <w:r w:rsidRPr="00BB2383">
              <w:rPr>
                <w:color w:val="000000"/>
                <w:sz w:val="16"/>
                <w:szCs w:val="16"/>
              </w:rPr>
              <w:br/>
              <w:t>недвижимым имуществом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C0C6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741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D863" w14:textId="77777777" w:rsidR="00150980" w:rsidRPr="00A87762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8F45D9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9,7</w:t>
            </w:r>
          </w:p>
        </w:tc>
      </w:tr>
      <w:tr w:rsidR="00150980" w:rsidRPr="007B6EE0" w14:paraId="7183C4C7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E9BC1D8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73CE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F74E3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3F425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D9F474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39,5</w:t>
            </w:r>
          </w:p>
        </w:tc>
      </w:tr>
      <w:tr w:rsidR="00150980" w:rsidRPr="007B6EE0" w14:paraId="25D80AD7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72100CC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деятельность административная и </w:t>
            </w:r>
            <w:r w:rsidRPr="00BB2383">
              <w:rPr>
                <w:color w:val="000000"/>
                <w:sz w:val="16"/>
                <w:szCs w:val="16"/>
              </w:rPr>
              <w:br/>
              <w:t>сопутствующие дополнительные услуги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91B6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AD9C5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25,3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2EB5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D9D549" w14:textId="77777777" w:rsidR="00150980" w:rsidRPr="0090102E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90102E">
              <w:rPr>
                <w:color w:val="000000"/>
                <w:sz w:val="16"/>
                <w:szCs w:val="16"/>
              </w:rPr>
              <w:t>36,1</w:t>
            </w:r>
          </w:p>
        </w:tc>
      </w:tr>
      <w:tr w:rsidR="00150980" w:rsidRPr="007B6EE0" w14:paraId="32149179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C24B238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 xml:space="preserve">государственное управление и </w:t>
            </w:r>
            <w:r w:rsidRPr="00BB2383">
              <w:rPr>
                <w:color w:val="000000"/>
                <w:sz w:val="16"/>
                <w:szCs w:val="16"/>
              </w:rPr>
              <w:br/>
              <w:t xml:space="preserve">обеспечение военной безопасности; </w:t>
            </w:r>
            <w:r w:rsidRPr="00BB2383">
              <w:rPr>
                <w:color w:val="000000"/>
                <w:sz w:val="16"/>
                <w:szCs w:val="16"/>
              </w:rPr>
              <w:br/>
              <w:t>социальное обеспечение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FF8F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FC78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885F64"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7A88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885F6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C4A5AC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</w:tr>
      <w:tr w:rsidR="00150980" w:rsidRPr="007B6EE0" w14:paraId="603129A9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A1DAE90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C1D3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885F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E8AA1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885F64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90732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885F6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55F8A8" w14:textId="77777777" w:rsidR="00150980" w:rsidRPr="00885F64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885F6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50980" w:rsidRPr="007B6EE0" w14:paraId="733B5243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918100F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деятельность в области здравоохранения и социальных услуг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FD39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E9549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2B27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E95499">
              <w:rPr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360E4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E954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98EFFB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E95499">
              <w:rPr>
                <w:color w:val="000000"/>
                <w:sz w:val="16"/>
                <w:szCs w:val="16"/>
              </w:rPr>
              <w:t>22,1</w:t>
            </w:r>
          </w:p>
        </w:tc>
      </w:tr>
      <w:tr w:rsidR="00150980" w:rsidRPr="007B6EE0" w14:paraId="38CAB3D3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CFCBA0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98F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6D406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E95499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B230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A0A446" w14:textId="77777777" w:rsidR="00150980" w:rsidRPr="00E95499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E95499">
              <w:rPr>
                <w:color w:val="000000"/>
                <w:sz w:val="16"/>
                <w:szCs w:val="16"/>
              </w:rPr>
              <w:t>29,1</w:t>
            </w:r>
          </w:p>
        </w:tc>
      </w:tr>
      <w:tr w:rsidR="00150980" w:rsidRPr="007B6EE0" w14:paraId="05A99FD7" w14:textId="77777777" w:rsidTr="00CA07DB">
        <w:trPr>
          <w:cantSplit/>
          <w:trHeight w:val="20"/>
          <w:jc w:val="center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616770" w14:textId="77777777" w:rsidR="00150980" w:rsidRPr="00BB2383" w:rsidRDefault="00150980" w:rsidP="00CA07DB">
            <w:pPr>
              <w:spacing w:before="40" w:after="40"/>
              <w:ind w:left="113" w:right="0"/>
              <w:jc w:val="left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предоставление прочих видов услуг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A1FF5" w14:textId="77777777" w:rsidR="00150980" w:rsidRPr="00BB2383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8E5E7" w14:textId="77777777" w:rsidR="00150980" w:rsidRPr="00BB2383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97F8" w14:textId="77777777" w:rsidR="00150980" w:rsidRPr="00BB2383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4B091F" w14:textId="77777777" w:rsidR="00150980" w:rsidRPr="00BB2383" w:rsidRDefault="00150980" w:rsidP="00CA07DB">
            <w:pPr>
              <w:tabs>
                <w:tab w:val="decimal" w:pos="844"/>
              </w:tabs>
              <w:spacing w:before="40" w:after="40"/>
              <w:ind w:right="-36"/>
              <w:jc w:val="both"/>
              <w:rPr>
                <w:color w:val="000000"/>
                <w:sz w:val="16"/>
                <w:szCs w:val="16"/>
              </w:rPr>
            </w:pPr>
            <w:r w:rsidRPr="00BB2383">
              <w:rPr>
                <w:color w:val="000000"/>
                <w:sz w:val="16"/>
                <w:szCs w:val="16"/>
              </w:rPr>
              <w:t>4,7</w:t>
            </w:r>
          </w:p>
        </w:tc>
      </w:tr>
      <w:tr w:rsidR="00150980" w:rsidRPr="007B6EE0" w14:paraId="30D8BDF8" w14:textId="77777777" w:rsidTr="00CA07DB">
        <w:trPr>
          <w:cantSplit/>
          <w:trHeight w:val="20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765A9B6" w14:textId="77777777" w:rsidR="00150980" w:rsidRPr="00BB2383" w:rsidRDefault="00150980" w:rsidP="00150980">
            <w:pPr>
              <w:numPr>
                <w:ilvl w:val="0"/>
                <w:numId w:val="2"/>
              </w:numPr>
              <w:spacing w:before="60" w:after="0"/>
              <w:ind w:right="0"/>
              <w:jc w:val="both"/>
              <w:rPr>
                <w:i/>
                <w:sz w:val="16"/>
                <w:szCs w:val="16"/>
              </w:rPr>
            </w:pPr>
            <w:r w:rsidRPr="00BB2383">
              <w:rPr>
                <w:i/>
                <w:sz w:val="16"/>
                <w:szCs w:val="16"/>
              </w:rPr>
              <w:t>Коэффициент рождаемости организаций.</w:t>
            </w:r>
          </w:p>
          <w:p w14:paraId="722C8434" w14:textId="77777777" w:rsidR="00150980" w:rsidRPr="00BB2383" w:rsidRDefault="00150980" w:rsidP="00150980">
            <w:pPr>
              <w:numPr>
                <w:ilvl w:val="0"/>
                <w:numId w:val="2"/>
              </w:numPr>
              <w:spacing w:before="0" w:after="0"/>
              <w:ind w:right="0"/>
              <w:jc w:val="both"/>
              <w:rPr>
                <w:color w:val="000000"/>
                <w:sz w:val="16"/>
                <w:szCs w:val="16"/>
              </w:rPr>
            </w:pPr>
            <w:r w:rsidRPr="00BB2383">
              <w:rPr>
                <w:i/>
                <w:sz w:val="16"/>
                <w:szCs w:val="16"/>
              </w:rPr>
              <w:t>Коэффициент официальной ликвидации организаций.</w:t>
            </w:r>
          </w:p>
        </w:tc>
      </w:tr>
    </w:tbl>
    <w:p w14:paraId="05FCAF56" w14:textId="77777777" w:rsidR="00150980" w:rsidRPr="00150980" w:rsidRDefault="00150980" w:rsidP="00150980">
      <w:pPr>
        <w:pStyle w:val="xl24"/>
        <w:pBdr>
          <w:bottom w:val="none" w:sz="0" w:space="0" w:color="auto"/>
          <w:right w:val="none" w:sz="0" w:space="0" w:color="auto"/>
        </w:pBdr>
        <w:spacing w:before="0" w:after="0"/>
        <w:outlineLvl w:val="0"/>
        <w:rPr>
          <w:rFonts w:eastAsia="Times New Roman"/>
          <w:color w:val="000000"/>
          <w:szCs w:val="16"/>
          <w:highlight w:val="lightGray"/>
        </w:rPr>
      </w:pPr>
    </w:p>
    <w:p w14:paraId="49DF1A5B" w14:textId="77777777" w:rsidR="00150980" w:rsidRPr="00150980" w:rsidRDefault="00150980" w:rsidP="00150980">
      <w:pPr>
        <w:pStyle w:val="xl24"/>
        <w:pBdr>
          <w:bottom w:val="none" w:sz="0" w:space="0" w:color="auto"/>
          <w:right w:val="none" w:sz="0" w:space="0" w:color="auto"/>
        </w:pBdr>
        <w:spacing w:before="0" w:after="0"/>
        <w:outlineLvl w:val="0"/>
        <w:rPr>
          <w:rFonts w:eastAsia="Times New Roman"/>
          <w:color w:val="000000"/>
          <w:szCs w:val="16"/>
          <w:highlight w:val="lightGray"/>
        </w:rPr>
      </w:pPr>
    </w:p>
    <w:p w14:paraId="0F030408" w14:textId="77777777" w:rsidR="00150980" w:rsidRPr="00150980" w:rsidRDefault="00150980" w:rsidP="00150980">
      <w:pPr>
        <w:pStyle w:val="xl24"/>
        <w:pBdr>
          <w:bottom w:val="none" w:sz="0" w:space="0" w:color="auto"/>
          <w:right w:val="none" w:sz="0" w:space="0" w:color="auto"/>
        </w:pBdr>
        <w:spacing w:before="0" w:after="0"/>
        <w:outlineLvl w:val="0"/>
        <w:rPr>
          <w:rFonts w:eastAsia="Times New Roman"/>
          <w:color w:val="000000"/>
          <w:szCs w:val="16"/>
          <w:highlight w:val="lightGray"/>
        </w:rPr>
      </w:pPr>
    </w:p>
    <w:p w14:paraId="7EAC92A0" w14:textId="77777777" w:rsidR="00150980" w:rsidRPr="00C913DD" w:rsidRDefault="00150980" w:rsidP="00150980">
      <w:pPr>
        <w:pStyle w:val="xl24"/>
        <w:pBdr>
          <w:bottom w:val="none" w:sz="0" w:space="0" w:color="auto"/>
          <w:right w:val="none" w:sz="0" w:space="0" w:color="auto"/>
        </w:pBdr>
        <w:spacing w:before="0" w:after="0"/>
        <w:outlineLvl w:val="0"/>
        <w:rPr>
          <w:rFonts w:eastAsia="Times New Roman"/>
          <w:color w:val="000000"/>
          <w:szCs w:val="16"/>
        </w:rPr>
      </w:pPr>
    </w:p>
    <w:p w14:paraId="0F655AAB" w14:textId="77777777" w:rsidR="00150980" w:rsidRDefault="00150980">
      <w:pPr>
        <w:spacing w:before="0" w:after="200" w:line="276" w:lineRule="auto"/>
        <w:ind w:right="0"/>
        <w:jc w:val="lef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br w:type="page"/>
      </w:r>
    </w:p>
    <w:p w14:paraId="3D81EF46" w14:textId="7B65E73F" w:rsidR="00150980" w:rsidRPr="00C913DD" w:rsidRDefault="00150980" w:rsidP="00150980">
      <w:pPr>
        <w:shd w:val="clear" w:color="auto" w:fill="FFFFFF"/>
        <w:spacing w:before="0"/>
        <w:ind w:right="0"/>
        <w:jc w:val="center"/>
        <w:rPr>
          <w:b/>
          <w:caps/>
          <w:color w:val="000000"/>
          <w:sz w:val="16"/>
          <w:szCs w:val="16"/>
        </w:rPr>
      </w:pPr>
      <w:r w:rsidRPr="00C913DD">
        <w:rPr>
          <w:b/>
          <w:bCs/>
          <w:color w:val="000000"/>
          <w:sz w:val="16"/>
          <w:szCs w:val="16"/>
        </w:rPr>
        <w:lastRenderedPageBreak/>
        <w:t xml:space="preserve">ДЕМОГРАФИЯ ОРГАНИЗАЦИЙ ПО ФОРМАМ СОБСТВЕННОСТИ </w:t>
      </w:r>
      <w:r w:rsidRPr="00C913DD">
        <w:rPr>
          <w:b/>
          <w:bCs/>
          <w:color w:val="000000"/>
          <w:sz w:val="16"/>
          <w:szCs w:val="16"/>
        </w:rPr>
        <w:br/>
        <w:t>за январь-июнь 2023 года</w:t>
      </w:r>
    </w:p>
    <w:p w14:paraId="3CC5379B" w14:textId="77777777" w:rsidR="00150980" w:rsidRPr="00D22DA5" w:rsidRDefault="00150980" w:rsidP="00150980">
      <w:pPr>
        <w:pStyle w:val="xl24"/>
        <w:pBdr>
          <w:bottom w:val="none" w:sz="0" w:space="0" w:color="auto"/>
          <w:right w:val="none" w:sz="0" w:space="0" w:color="auto"/>
        </w:pBdr>
        <w:spacing w:before="0" w:after="40"/>
        <w:rPr>
          <w:rFonts w:eastAsia="Times New Roman"/>
          <w:color w:val="000000"/>
          <w:szCs w:val="16"/>
        </w:rPr>
      </w:pPr>
      <w:r w:rsidRPr="00D22DA5">
        <w:rPr>
          <w:rFonts w:eastAsia="Times New Roman"/>
          <w:color w:val="000000"/>
          <w:szCs w:val="16"/>
        </w:rPr>
        <w:t>единиц</w:t>
      </w:r>
    </w:p>
    <w:tbl>
      <w:tblPr>
        <w:tblW w:w="9129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1530"/>
        <w:gridCol w:w="1531"/>
        <w:gridCol w:w="1530"/>
        <w:gridCol w:w="1531"/>
      </w:tblGrid>
      <w:tr w:rsidR="00150980" w:rsidRPr="007B6EE0" w14:paraId="10463396" w14:textId="77777777" w:rsidTr="00CA07DB">
        <w:trPr>
          <w:cantSplit/>
          <w:tblHeader/>
          <w:jc w:val="center"/>
        </w:trPr>
        <w:tc>
          <w:tcPr>
            <w:tcW w:w="300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F313B7" w14:textId="77777777" w:rsidR="00150980" w:rsidRPr="00150980" w:rsidRDefault="00150980" w:rsidP="00CA07DB">
            <w:pPr>
              <w:spacing w:before="0" w:after="0"/>
              <w:ind w:left="-113" w:right="-113"/>
              <w:jc w:val="center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0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4E97" w14:textId="77777777" w:rsidR="00150980" w:rsidRPr="00C913DD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C913DD">
              <w:rPr>
                <w:i/>
                <w:color w:val="000000"/>
                <w:sz w:val="16"/>
                <w:szCs w:val="16"/>
              </w:rPr>
              <w:t xml:space="preserve">Количество </w:t>
            </w:r>
            <w:r w:rsidRPr="00C913DD">
              <w:rPr>
                <w:i/>
                <w:color w:val="000000"/>
                <w:sz w:val="16"/>
                <w:szCs w:val="16"/>
              </w:rPr>
              <w:br/>
              <w:t>зарегистрированных организаций</w:t>
            </w:r>
          </w:p>
        </w:tc>
        <w:tc>
          <w:tcPr>
            <w:tcW w:w="306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6CFBBB1D" w14:textId="77777777" w:rsidR="00150980" w:rsidRPr="00C913DD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C913DD">
              <w:rPr>
                <w:i/>
                <w:color w:val="000000"/>
                <w:sz w:val="16"/>
                <w:szCs w:val="16"/>
              </w:rPr>
              <w:t xml:space="preserve">Количество официально </w:t>
            </w:r>
            <w:r w:rsidRPr="00C913DD">
              <w:rPr>
                <w:i/>
                <w:color w:val="000000"/>
                <w:sz w:val="16"/>
                <w:szCs w:val="16"/>
              </w:rPr>
              <w:br/>
              <w:t>ликвидированных организаций</w:t>
            </w:r>
          </w:p>
        </w:tc>
      </w:tr>
      <w:tr w:rsidR="00150980" w:rsidRPr="007B6EE0" w14:paraId="5E6162BC" w14:textId="77777777" w:rsidTr="00CA07DB">
        <w:trPr>
          <w:cantSplit/>
          <w:trHeight w:val="784"/>
          <w:tblHeader/>
          <w:jc w:val="center"/>
        </w:trPr>
        <w:tc>
          <w:tcPr>
            <w:tcW w:w="300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5B245" w14:textId="77777777" w:rsidR="00150980" w:rsidRPr="00150980" w:rsidRDefault="00150980" w:rsidP="00CA07DB">
            <w:pPr>
              <w:spacing w:before="0" w:after="0"/>
              <w:ind w:left="-113" w:right="-113"/>
              <w:jc w:val="center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04E46C" w14:textId="77777777" w:rsidR="00150980" w:rsidRPr="00150980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  <w:highlight w:val="lightGray"/>
              </w:rPr>
            </w:pPr>
            <w:r w:rsidRPr="00C913DD">
              <w:rPr>
                <w:i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BBD7AD" w14:textId="77777777" w:rsidR="00150980" w:rsidRPr="00C913DD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C913DD">
              <w:rPr>
                <w:i/>
                <w:color w:val="000000"/>
                <w:sz w:val="16"/>
                <w:szCs w:val="16"/>
              </w:rPr>
              <w:t xml:space="preserve">на 1000 </w:t>
            </w:r>
            <w:r w:rsidRPr="00C913DD">
              <w:rPr>
                <w:i/>
                <w:color w:val="000000"/>
                <w:sz w:val="16"/>
                <w:szCs w:val="16"/>
              </w:rPr>
              <w:br/>
              <w:t>организаций,</w:t>
            </w:r>
          </w:p>
          <w:p w14:paraId="4E4DFCE3" w14:textId="77777777" w:rsidR="00150980" w:rsidRPr="00150980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  <w:highlight w:val="lightGray"/>
              </w:rPr>
            </w:pPr>
            <w:r w:rsidRPr="00C913DD">
              <w:rPr>
                <w:i/>
                <w:color w:val="000000"/>
                <w:sz w:val="16"/>
                <w:szCs w:val="16"/>
              </w:rPr>
              <w:t xml:space="preserve"> учтенных </w:t>
            </w:r>
            <w:r w:rsidRPr="00C913DD">
              <w:rPr>
                <w:i/>
                <w:color w:val="000000"/>
                <w:sz w:val="16"/>
                <w:szCs w:val="16"/>
              </w:rPr>
              <w:br/>
              <w:t>в Статрегистре</w:t>
            </w:r>
            <w:r w:rsidRPr="00C913DD">
              <w:rPr>
                <w:i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EB5FD1" w14:textId="77777777" w:rsidR="00150980" w:rsidRPr="00150980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i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C7961E" w14:textId="77777777" w:rsidR="00150980" w:rsidRPr="00D22DA5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D22DA5">
              <w:rPr>
                <w:i/>
                <w:color w:val="000000"/>
                <w:sz w:val="16"/>
                <w:szCs w:val="16"/>
              </w:rPr>
              <w:t xml:space="preserve">на 1000 </w:t>
            </w:r>
            <w:r w:rsidRPr="00D22DA5">
              <w:rPr>
                <w:i/>
                <w:color w:val="000000"/>
                <w:sz w:val="16"/>
                <w:szCs w:val="16"/>
              </w:rPr>
              <w:br/>
              <w:t xml:space="preserve">организаций, </w:t>
            </w:r>
          </w:p>
          <w:p w14:paraId="03D6B16D" w14:textId="77777777" w:rsidR="00150980" w:rsidRPr="00150980" w:rsidRDefault="00150980" w:rsidP="00CA07DB">
            <w:pPr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i/>
                <w:color w:val="000000"/>
                <w:sz w:val="16"/>
                <w:szCs w:val="16"/>
              </w:rPr>
              <w:t xml:space="preserve">учтенных </w:t>
            </w:r>
            <w:r w:rsidRPr="00D22DA5">
              <w:rPr>
                <w:i/>
                <w:color w:val="000000"/>
                <w:sz w:val="16"/>
                <w:szCs w:val="16"/>
              </w:rPr>
              <w:br/>
              <w:t>в Статрегистре</w:t>
            </w:r>
            <w:r w:rsidRPr="00D22DA5">
              <w:rPr>
                <w:i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150980" w:rsidRPr="007B6EE0" w14:paraId="1CB2B777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915BE37" w14:textId="77777777" w:rsidR="00150980" w:rsidRPr="00D22DA5" w:rsidRDefault="00150980" w:rsidP="00CA07DB">
            <w:pPr>
              <w:pStyle w:val="123"/>
              <w:spacing w:before="60" w:after="40" w:line="240" w:lineRule="auto"/>
              <w:jc w:val="left"/>
              <w:rPr>
                <w:i w:val="0"/>
                <w:color w:val="000000"/>
                <w:sz w:val="16"/>
                <w:szCs w:val="16"/>
              </w:rPr>
            </w:pPr>
            <w:r w:rsidRPr="00D22DA5">
              <w:rPr>
                <w:i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1E7F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b/>
                <w:color w:val="000000"/>
                <w:sz w:val="16"/>
                <w:szCs w:val="16"/>
                <w:highlight w:val="lightGray"/>
              </w:rPr>
            </w:pPr>
            <w:r w:rsidRPr="00C913DD">
              <w:rPr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B1CC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b/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b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B9C6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b/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29B287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b/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b/>
                <w:color w:val="000000"/>
                <w:sz w:val="16"/>
                <w:szCs w:val="16"/>
              </w:rPr>
              <w:t>24,8</w:t>
            </w:r>
          </w:p>
        </w:tc>
      </w:tr>
      <w:tr w:rsidR="00150980" w:rsidRPr="007B6EE0" w14:paraId="7971B48E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F352294" w14:textId="77777777" w:rsidR="00150980" w:rsidRPr="00D22DA5" w:rsidRDefault="00150980" w:rsidP="00CA07DB">
            <w:pPr>
              <w:spacing w:before="60" w:after="40" w:line="192" w:lineRule="auto"/>
              <w:ind w:left="227"/>
              <w:jc w:val="left"/>
              <w:rPr>
                <w:color w:val="000000"/>
                <w:sz w:val="16"/>
              </w:rPr>
            </w:pPr>
            <w:r w:rsidRPr="00D22DA5">
              <w:rPr>
                <w:color w:val="000000"/>
                <w:sz w:val="16"/>
              </w:rPr>
              <w:t>в том числе:</w:t>
            </w:r>
          </w:p>
          <w:p w14:paraId="047C5326" w14:textId="77777777" w:rsidR="00150980" w:rsidRPr="00D22DA5" w:rsidRDefault="00150980" w:rsidP="00CA07DB">
            <w:pPr>
              <w:spacing w:before="0" w:after="40" w:line="192" w:lineRule="auto"/>
              <w:ind w:left="113"/>
              <w:jc w:val="left"/>
              <w:rPr>
                <w:b/>
                <w:color w:val="000000"/>
                <w:sz w:val="16"/>
              </w:rPr>
            </w:pPr>
            <w:r w:rsidRPr="00D22DA5">
              <w:rPr>
                <w:b/>
                <w:color w:val="000000"/>
                <w:sz w:val="16"/>
              </w:rPr>
              <w:t>российская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81F1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BC9AC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4C47E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C2FD06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24,8</w:t>
            </w:r>
          </w:p>
        </w:tc>
      </w:tr>
      <w:tr w:rsidR="00150980" w:rsidRPr="007B6EE0" w14:paraId="5A599C0C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A28A293" w14:textId="77777777" w:rsidR="00150980" w:rsidRPr="00D22DA5" w:rsidRDefault="00150980" w:rsidP="00CA07DB">
            <w:pPr>
              <w:spacing w:before="60" w:after="40" w:line="192" w:lineRule="auto"/>
              <w:ind w:left="227"/>
              <w:jc w:val="left"/>
              <w:rPr>
                <w:color w:val="000000"/>
                <w:sz w:val="16"/>
              </w:rPr>
            </w:pPr>
            <w:r w:rsidRPr="00D22DA5">
              <w:rPr>
                <w:color w:val="000000"/>
                <w:sz w:val="16"/>
              </w:rPr>
              <w:t>в том числе:</w:t>
            </w:r>
          </w:p>
          <w:p w14:paraId="23F1A5F7" w14:textId="77777777" w:rsidR="00150980" w:rsidRPr="00D22DA5" w:rsidRDefault="00150980" w:rsidP="00CA07DB">
            <w:pPr>
              <w:spacing w:before="0" w:after="40" w:line="192" w:lineRule="auto"/>
              <w:ind w:left="229"/>
              <w:jc w:val="left"/>
              <w:rPr>
                <w:b/>
                <w:color w:val="000000"/>
                <w:sz w:val="16"/>
              </w:rPr>
            </w:pPr>
            <w:r w:rsidRPr="00D22DA5">
              <w:rPr>
                <w:b/>
                <w:color w:val="000000"/>
                <w:sz w:val="16"/>
              </w:rPr>
              <w:t>государственная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8AFED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DD9C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5A39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553185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30,4</w:t>
            </w:r>
          </w:p>
        </w:tc>
      </w:tr>
      <w:tr w:rsidR="00150980" w:rsidRPr="007B6EE0" w14:paraId="5DF2E69C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4654E" w14:textId="77777777" w:rsidR="00150980" w:rsidRPr="00D22DA5" w:rsidRDefault="00150980" w:rsidP="00CA07DB">
            <w:pPr>
              <w:spacing w:before="60" w:after="40" w:line="192" w:lineRule="auto"/>
              <w:ind w:left="340"/>
              <w:jc w:val="left"/>
              <w:rPr>
                <w:color w:val="000000"/>
                <w:sz w:val="16"/>
              </w:rPr>
            </w:pPr>
            <w:r w:rsidRPr="00D22DA5">
              <w:rPr>
                <w:color w:val="000000"/>
                <w:sz w:val="16"/>
              </w:rPr>
              <w:t>из нее:</w:t>
            </w:r>
          </w:p>
          <w:p w14:paraId="1B6F3F39" w14:textId="77777777" w:rsidR="00150980" w:rsidRPr="00D22DA5" w:rsidRDefault="00150980" w:rsidP="00CA07DB">
            <w:pPr>
              <w:spacing w:before="0" w:after="40" w:line="192" w:lineRule="auto"/>
              <w:ind w:left="340"/>
              <w:jc w:val="left"/>
              <w:rPr>
                <w:color w:val="000000"/>
                <w:sz w:val="16"/>
              </w:rPr>
            </w:pPr>
            <w:r w:rsidRPr="00D22DA5">
              <w:rPr>
                <w:color w:val="000000"/>
                <w:sz w:val="16"/>
              </w:rPr>
              <w:t>федеральная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9380A" w14:textId="77777777" w:rsidR="00150980" w:rsidRPr="00D22DA5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D22D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7924D" w14:textId="77777777" w:rsidR="00150980" w:rsidRPr="00D22DA5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D22D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766D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00275C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17,4</w:t>
            </w:r>
          </w:p>
        </w:tc>
      </w:tr>
      <w:tr w:rsidR="00150980" w:rsidRPr="007B6EE0" w14:paraId="6E468EFC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A85E7FB" w14:textId="77777777" w:rsidR="00150980" w:rsidRPr="00D22DA5" w:rsidRDefault="00150980" w:rsidP="00CA07DB">
            <w:pPr>
              <w:spacing w:before="60" w:after="40" w:line="192" w:lineRule="auto"/>
              <w:ind w:left="340"/>
              <w:jc w:val="left"/>
              <w:rPr>
                <w:color w:val="000000"/>
                <w:sz w:val="16"/>
              </w:rPr>
            </w:pPr>
            <w:r w:rsidRPr="00D22DA5">
              <w:rPr>
                <w:color w:val="000000"/>
                <w:sz w:val="16"/>
              </w:rPr>
              <w:t xml:space="preserve">собственность субъектов </w:t>
            </w:r>
            <w:r w:rsidRPr="00D22DA5">
              <w:rPr>
                <w:color w:val="000000"/>
                <w:sz w:val="16"/>
              </w:rPr>
              <w:br/>
              <w:t>Российской Федерации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64F3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6CCF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1353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FB0DA0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34,1</w:t>
            </w:r>
          </w:p>
        </w:tc>
      </w:tr>
      <w:tr w:rsidR="00150980" w:rsidRPr="007B6EE0" w14:paraId="5563980E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3E84DEA" w14:textId="77777777" w:rsidR="00150980" w:rsidRPr="00D22DA5" w:rsidRDefault="00150980" w:rsidP="00CA07DB">
            <w:pPr>
              <w:spacing w:before="60" w:after="40" w:line="192" w:lineRule="auto"/>
              <w:ind w:left="227"/>
              <w:jc w:val="left"/>
              <w:rPr>
                <w:b/>
                <w:color w:val="000000"/>
                <w:sz w:val="16"/>
              </w:rPr>
            </w:pPr>
            <w:r w:rsidRPr="00D22DA5">
              <w:rPr>
                <w:b/>
                <w:color w:val="000000"/>
                <w:sz w:val="16"/>
              </w:rPr>
              <w:t>муниципальная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C0EF" w14:textId="77777777" w:rsidR="00150980" w:rsidRPr="00D22DA5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D22DA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49C5" w14:textId="77777777" w:rsidR="00150980" w:rsidRPr="00D22DA5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D22DA5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E634" w14:textId="77777777" w:rsidR="00150980" w:rsidRPr="00D22DA5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D22D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293859" w14:textId="77777777" w:rsidR="00150980" w:rsidRPr="00D22DA5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D22DA5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150980" w:rsidRPr="007B6EE0" w14:paraId="65A07831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8CD3650" w14:textId="77777777" w:rsidR="00150980" w:rsidRPr="00150980" w:rsidRDefault="00150980" w:rsidP="00CA07DB">
            <w:pPr>
              <w:spacing w:before="60" w:after="40" w:line="192" w:lineRule="auto"/>
              <w:ind w:left="227"/>
              <w:jc w:val="left"/>
              <w:rPr>
                <w:b/>
                <w:color w:val="000000"/>
                <w:sz w:val="16"/>
                <w:highlight w:val="lightGray"/>
              </w:rPr>
            </w:pPr>
            <w:r w:rsidRPr="00D22DA5">
              <w:rPr>
                <w:b/>
                <w:color w:val="000000"/>
                <w:sz w:val="16"/>
              </w:rPr>
              <w:t>частная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841D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E1956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D90D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99546" w14:textId="77777777" w:rsidR="00150980" w:rsidRPr="00150980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  <w:highlight w:val="lightGray"/>
              </w:rPr>
            </w:pPr>
            <w:r w:rsidRPr="00D22DA5"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150980" w:rsidRPr="007B6EE0" w14:paraId="76FB16D4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2FE0DE" w14:textId="77777777" w:rsidR="00150980" w:rsidRPr="003375A8" w:rsidRDefault="00150980" w:rsidP="00CA07DB">
            <w:pPr>
              <w:spacing w:before="60" w:after="40" w:line="192" w:lineRule="auto"/>
              <w:ind w:left="227"/>
              <w:jc w:val="left"/>
              <w:rPr>
                <w:b/>
                <w:color w:val="000000"/>
                <w:sz w:val="16"/>
              </w:rPr>
            </w:pPr>
            <w:r w:rsidRPr="003375A8">
              <w:rPr>
                <w:b/>
                <w:color w:val="000000"/>
                <w:sz w:val="16"/>
              </w:rPr>
              <w:t>собственность общественных и религиозных организаций</w:t>
            </w:r>
            <w:r w:rsidRPr="003375A8">
              <w:rPr>
                <w:b/>
                <w:color w:val="000000"/>
                <w:sz w:val="16"/>
              </w:rPr>
              <w:br/>
              <w:t>(объединений)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8229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82CC0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6AA9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BDB5FA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150980" w:rsidRPr="007B6EE0" w14:paraId="54B6B3C6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9A7A925" w14:textId="77777777" w:rsidR="00150980" w:rsidRPr="003375A8" w:rsidRDefault="00150980" w:rsidP="00CA07DB">
            <w:pPr>
              <w:spacing w:before="60" w:after="40" w:line="192" w:lineRule="auto"/>
              <w:ind w:left="227"/>
              <w:jc w:val="left"/>
              <w:rPr>
                <w:b/>
                <w:color w:val="000000"/>
                <w:sz w:val="16"/>
              </w:rPr>
            </w:pPr>
            <w:r w:rsidRPr="003375A8">
              <w:rPr>
                <w:b/>
                <w:color w:val="000000"/>
                <w:sz w:val="16"/>
              </w:rPr>
              <w:t xml:space="preserve">собственность </w:t>
            </w:r>
            <w:r w:rsidRPr="003375A8">
              <w:rPr>
                <w:b/>
                <w:color w:val="000000"/>
                <w:sz w:val="16"/>
              </w:rPr>
              <w:br/>
              <w:t>потребительской кооперации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0BA18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19C4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2F05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57DC335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0980" w:rsidRPr="007B6EE0" w14:paraId="57C7CBFE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01BA5E0" w14:textId="77777777" w:rsidR="00150980" w:rsidRPr="003375A8" w:rsidRDefault="00150980" w:rsidP="00CA07DB">
            <w:pPr>
              <w:spacing w:before="60" w:after="40" w:line="192" w:lineRule="auto"/>
              <w:ind w:left="227"/>
              <w:jc w:val="left"/>
              <w:rPr>
                <w:b/>
                <w:color w:val="000000"/>
                <w:sz w:val="16"/>
              </w:rPr>
            </w:pPr>
            <w:r w:rsidRPr="003375A8">
              <w:rPr>
                <w:b/>
                <w:color w:val="000000"/>
                <w:sz w:val="16"/>
              </w:rPr>
              <w:t xml:space="preserve">смешанная российская </w:t>
            </w:r>
            <w:r w:rsidRPr="003375A8">
              <w:rPr>
                <w:b/>
                <w:color w:val="000000"/>
                <w:sz w:val="16"/>
              </w:rPr>
              <w:br/>
              <w:t>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27EA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315EC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E5C2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373A63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87,0</w:t>
            </w:r>
          </w:p>
        </w:tc>
      </w:tr>
      <w:tr w:rsidR="00150980" w:rsidRPr="007B6EE0" w14:paraId="7D85172A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E9BBFF" w14:textId="77777777" w:rsidR="00150980" w:rsidRPr="003375A8" w:rsidRDefault="00150980" w:rsidP="00CA07DB">
            <w:pPr>
              <w:spacing w:before="60" w:after="40" w:line="192" w:lineRule="auto"/>
              <w:ind w:left="113" w:hanging="6"/>
              <w:jc w:val="left"/>
              <w:rPr>
                <w:b/>
                <w:color w:val="000000"/>
                <w:sz w:val="16"/>
              </w:rPr>
            </w:pPr>
            <w:r w:rsidRPr="003375A8">
              <w:rPr>
                <w:b/>
                <w:color w:val="000000"/>
                <w:sz w:val="16"/>
              </w:rPr>
              <w:t>иностранная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DEE9D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FA17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2457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98EB3B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58,0</w:t>
            </w:r>
          </w:p>
        </w:tc>
      </w:tr>
      <w:tr w:rsidR="00150980" w:rsidRPr="007B6EE0" w14:paraId="136B8C3C" w14:textId="77777777" w:rsidTr="00CA07DB">
        <w:trPr>
          <w:cantSplit/>
          <w:trHeight w:val="20"/>
          <w:jc w:val="center"/>
        </w:trPr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D69333" w14:textId="77777777" w:rsidR="00150980" w:rsidRPr="003375A8" w:rsidRDefault="00150980" w:rsidP="00CA07DB">
            <w:pPr>
              <w:spacing w:before="60" w:after="40" w:line="192" w:lineRule="auto"/>
              <w:ind w:left="113" w:hanging="6"/>
              <w:jc w:val="left"/>
              <w:rPr>
                <w:b/>
                <w:color w:val="000000"/>
                <w:sz w:val="16"/>
              </w:rPr>
            </w:pPr>
            <w:r w:rsidRPr="003375A8">
              <w:rPr>
                <w:b/>
                <w:color w:val="000000"/>
                <w:sz w:val="16"/>
              </w:rPr>
              <w:t>совместная российская и</w:t>
            </w:r>
            <w:r w:rsidRPr="003375A8">
              <w:rPr>
                <w:b/>
                <w:color w:val="000000"/>
                <w:sz w:val="16"/>
              </w:rPr>
              <w:br/>
              <w:t>иностранная собственность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0FED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1CF71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FDB73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B28380" w14:textId="77777777" w:rsidR="00150980" w:rsidRPr="003375A8" w:rsidRDefault="00150980" w:rsidP="00CA07DB">
            <w:pPr>
              <w:tabs>
                <w:tab w:val="decimal" w:pos="743"/>
              </w:tabs>
              <w:spacing w:before="60" w:after="40"/>
              <w:ind w:right="-137"/>
              <w:jc w:val="both"/>
              <w:rPr>
                <w:color w:val="000000"/>
                <w:sz w:val="16"/>
                <w:szCs w:val="16"/>
              </w:rPr>
            </w:pPr>
            <w:r w:rsidRPr="003375A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50980" w:rsidRPr="007B6EE0" w14:paraId="6B746C97" w14:textId="77777777" w:rsidTr="00CA07DB">
        <w:trPr>
          <w:cantSplit/>
          <w:trHeight w:val="20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EF9F42" w14:textId="77777777" w:rsidR="00150980" w:rsidRPr="003375A8" w:rsidRDefault="00150980" w:rsidP="00150980">
            <w:pPr>
              <w:numPr>
                <w:ilvl w:val="0"/>
                <w:numId w:val="4"/>
              </w:numPr>
              <w:spacing w:before="60" w:after="0"/>
              <w:ind w:right="0"/>
              <w:jc w:val="both"/>
              <w:rPr>
                <w:i/>
                <w:sz w:val="16"/>
                <w:szCs w:val="16"/>
              </w:rPr>
            </w:pPr>
            <w:r w:rsidRPr="003375A8">
              <w:rPr>
                <w:i/>
                <w:sz w:val="16"/>
                <w:szCs w:val="16"/>
              </w:rPr>
              <w:t>Коэффициент рождаемости организаций.</w:t>
            </w:r>
          </w:p>
          <w:p w14:paraId="46BD6910" w14:textId="77777777" w:rsidR="00150980" w:rsidRPr="003375A8" w:rsidRDefault="00150980" w:rsidP="00150980">
            <w:pPr>
              <w:numPr>
                <w:ilvl w:val="0"/>
                <w:numId w:val="4"/>
              </w:numPr>
              <w:spacing w:before="0" w:after="0"/>
              <w:ind w:right="0"/>
              <w:jc w:val="both"/>
              <w:rPr>
                <w:i/>
                <w:sz w:val="16"/>
                <w:szCs w:val="16"/>
              </w:rPr>
            </w:pPr>
            <w:r w:rsidRPr="003375A8">
              <w:rPr>
                <w:i/>
                <w:sz w:val="16"/>
                <w:szCs w:val="16"/>
              </w:rPr>
              <w:t>Коэффициент официальной ликвидации организаций.</w:t>
            </w:r>
          </w:p>
        </w:tc>
      </w:tr>
    </w:tbl>
    <w:p w14:paraId="60519C3C" w14:textId="77777777" w:rsidR="007941C7" w:rsidRDefault="007941C7" w:rsidP="002D37F5">
      <w:pPr>
        <w:shd w:val="clear" w:color="auto" w:fill="FFFFFF"/>
        <w:spacing w:before="0" w:after="0"/>
        <w:jc w:val="both"/>
      </w:pPr>
    </w:p>
    <w:p w14:paraId="1633DAF8" w14:textId="77777777" w:rsidR="007941C7" w:rsidRDefault="007941C7" w:rsidP="002D37F5">
      <w:pPr>
        <w:shd w:val="clear" w:color="auto" w:fill="FFFFFF"/>
        <w:spacing w:before="0" w:after="0"/>
        <w:jc w:val="both"/>
      </w:pPr>
    </w:p>
    <w:p w14:paraId="5E641B2F" w14:textId="77777777" w:rsidR="007941C7" w:rsidRDefault="007941C7" w:rsidP="002D37F5">
      <w:pPr>
        <w:shd w:val="clear" w:color="auto" w:fill="FFFFFF"/>
        <w:spacing w:before="0" w:after="0"/>
        <w:jc w:val="both"/>
      </w:pPr>
    </w:p>
    <w:tbl>
      <w:tblPr>
        <w:tblW w:w="907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8"/>
        <w:gridCol w:w="6094"/>
      </w:tblGrid>
      <w:tr w:rsidR="002D37F5" w:rsidRPr="002D37F5" w14:paraId="38E6D3D4" w14:textId="77777777" w:rsidTr="00C61B20">
        <w:trPr>
          <w:trHeight w:val="20"/>
          <w:jc w:val="center"/>
        </w:trPr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14:paraId="3E70F98D" w14:textId="77777777" w:rsidR="002D37F5" w:rsidRPr="002D37F5" w:rsidRDefault="002D37F5" w:rsidP="002D37F5">
            <w:pPr>
              <w:spacing w:before="0" w:after="0"/>
              <w:ind w:right="-45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094" w:type="dxa"/>
            <w:vAlign w:val="bottom"/>
          </w:tcPr>
          <w:p w14:paraId="0F227B74" w14:textId="77777777" w:rsidR="002D37F5" w:rsidRPr="002D37F5" w:rsidRDefault="002D37F5" w:rsidP="002D37F5">
            <w:pPr>
              <w:spacing w:before="0" w:after="0"/>
              <w:ind w:right="-45"/>
              <w:jc w:val="both"/>
              <w:rPr>
                <w:i/>
                <w:sz w:val="16"/>
                <w:szCs w:val="16"/>
              </w:rPr>
            </w:pPr>
          </w:p>
        </w:tc>
      </w:tr>
    </w:tbl>
    <w:p w14:paraId="0A5938D2" w14:textId="77777777" w:rsidR="002D37F5" w:rsidRPr="002D37F5" w:rsidRDefault="002D37F5" w:rsidP="002D37F5">
      <w:pPr>
        <w:widowControl w:val="0"/>
        <w:numPr>
          <w:ilvl w:val="0"/>
          <w:numId w:val="3"/>
        </w:numPr>
        <w:spacing w:before="60" w:after="0"/>
        <w:ind w:right="-2"/>
        <w:jc w:val="both"/>
        <w:rPr>
          <w:i/>
          <w:color w:val="000000" w:themeColor="text1"/>
          <w:sz w:val="20"/>
          <w:szCs w:val="20"/>
        </w:rPr>
      </w:pPr>
      <w:r w:rsidRPr="006D3A05">
        <w:rPr>
          <w:i/>
          <w:color w:val="000000" w:themeColor="text1"/>
          <w:sz w:val="20"/>
          <w:szCs w:val="20"/>
        </w:rPr>
        <w:t>Исключая филиалы, представительства и другие обособленные подразделения.</w:t>
      </w:r>
    </w:p>
    <w:sectPr w:rsidR="002D37F5" w:rsidRPr="002D37F5" w:rsidSect="00D368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4495" w14:textId="77777777" w:rsidR="007E6D1B" w:rsidRDefault="007E6D1B" w:rsidP="00753E65">
      <w:pPr>
        <w:spacing w:before="0" w:after="0"/>
      </w:pPr>
      <w:r>
        <w:separator/>
      </w:r>
    </w:p>
  </w:endnote>
  <w:endnote w:type="continuationSeparator" w:id="0">
    <w:p w14:paraId="5C46F2DF" w14:textId="77777777" w:rsidR="007E6D1B" w:rsidRDefault="007E6D1B" w:rsidP="00753E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1F65" w14:textId="77777777" w:rsidR="007E6D1B" w:rsidRDefault="007E6D1B" w:rsidP="00753E65">
      <w:pPr>
        <w:spacing w:before="0" w:after="0"/>
      </w:pPr>
      <w:r>
        <w:separator/>
      </w:r>
    </w:p>
  </w:footnote>
  <w:footnote w:type="continuationSeparator" w:id="0">
    <w:p w14:paraId="38CA3F77" w14:textId="77777777" w:rsidR="007E6D1B" w:rsidRDefault="007E6D1B" w:rsidP="00753E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1AF"/>
    <w:multiLevelType w:val="hybridMultilevel"/>
    <w:tmpl w:val="7804B444"/>
    <w:lvl w:ilvl="0" w:tplc="88D60DCA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956FFD"/>
    <w:multiLevelType w:val="hybridMultilevel"/>
    <w:tmpl w:val="7804B444"/>
    <w:lvl w:ilvl="0" w:tplc="88D60DCA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3244FC"/>
    <w:multiLevelType w:val="hybridMultilevel"/>
    <w:tmpl w:val="17E02B7C"/>
    <w:lvl w:ilvl="0" w:tplc="C660C910">
      <w:start w:val="1"/>
      <w:numFmt w:val="decimal"/>
      <w:suff w:val="space"/>
      <w:lvlText w:val="%1)"/>
      <w:lvlJc w:val="left"/>
      <w:pPr>
        <w:ind w:left="170" w:hanging="170"/>
      </w:pPr>
      <w:rPr>
        <w:i/>
        <w:spacing w:val="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219E2"/>
    <w:multiLevelType w:val="hybridMultilevel"/>
    <w:tmpl w:val="17E02B7C"/>
    <w:lvl w:ilvl="0" w:tplc="C660C910">
      <w:start w:val="1"/>
      <w:numFmt w:val="decimal"/>
      <w:suff w:val="space"/>
      <w:lvlText w:val="%1)"/>
      <w:lvlJc w:val="left"/>
      <w:pPr>
        <w:ind w:left="170" w:hanging="170"/>
      </w:pPr>
      <w:rPr>
        <w:i/>
        <w:spacing w:val="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891948">
    <w:abstractNumId w:val="1"/>
  </w:num>
  <w:num w:numId="2" w16cid:durableId="878198871">
    <w:abstractNumId w:val="2"/>
  </w:num>
  <w:num w:numId="3" w16cid:durableId="1137913526">
    <w:abstractNumId w:val="0"/>
  </w:num>
  <w:num w:numId="4" w16cid:durableId="197494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31"/>
    <w:rsid w:val="00004251"/>
    <w:rsid w:val="00030CB0"/>
    <w:rsid w:val="00044779"/>
    <w:rsid w:val="00052F40"/>
    <w:rsid w:val="00084729"/>
    <w:rsid w:val="0009574F"/>
    <w:rsid w:val="0009768C"/>
    <w:rsid w:val="000B150C"/>
    <w:rsid w:val="000B422B"/>
    <w:rsid w:val="000B5D15"/>
    <w:rsid w:val="000D00FC"/>
    <w:rsid w:val="00101F88"/>
    <w:rsid w:val="00105ED2"/>
    <w:rsid w:val="0014147B"/>
    <w:rsid w:val="00143AA2"/>
    <w:rsid w:val="00150980"/>
    <w:rsid w:val="001724F1"/>
    <w:rsid w:val="00177B6A"/>
    <w:rsid w:val="0018400F"/>
    <w:rsid w:val="001944EC"/>
    <w:rsid w:val="001A0FD2"/>
    <w:rsid w:val="001A1FEA"/>
    <w:rsid w:val="001A4284"/>
    <w:rsid w:val="001B110F"/>
    <w:rsid w:val="001D0ECD"/>
    <w:rsid w:val="001D1DD7"/>
    <w:rsid w:val="001E2A57"/>
    <w:rsid w:val="0020151A"/>
    <w:rsid w:val="002046E4"/>
    <w:rsid w:val="00233CD6"/>
    <w:rsid w:val="002367C7"/>
    <w:rsid w:val="002402B3"/>
    <w:rsid w:val="00250170"/>
    <w:rsid w:val="002604A7"/>
    <w:rsid w:val="00265BE6"/>
    <w:rsid w:val="0028567A"/>
    <w:rsid w:val="00291549"/>
    <w:rsid w:val="00293BC0"/>
    <w:rsid w:val="0029622C"/>
    <w:rsid w:val="00296A08"/>
    <w:rsid w:val="002976D2"/>
    <w:rsid w:val="002B3A47"/>
    <w:rsid w:val="002C05AF"/>
    <w:rsid w:val="002C4F68"/>
    <w:rsid w:val="002C6D1A"/>
    <w:rsid w:val="002D37F5"/>
    <w:rsid w:val="002E420D"/>
    <w:rsid w:val="002F7F1E"/>
    <w:rsid w:val="0031290A"/>
    <w:rsid w:val="00326E7F"/>
    <w:rsid w:val="00334EC6"/>
    <w:rsid w:val="00340049"/>
    <w:rsid w:val="00341011"/>
    <w:rsid w:val="0034648D"/>
    <w:rsid w:val="00373A6A"/>
    <w:rsid w:val="00385C4B"/>
    <w:rsid w:val="00394F9B"/>
    <w:rsid w:val="003A59C6"/>
    <w:rsid w:val="003A64D8"/>
    <w:rsid w:val="003C01F4"/>
    <w:rsid w:val="003D5245"/>
    <w:rsid w:val="003F28FB"/>
    <w:rsid w:val="003F3737"/>
    <w:rsid w:val="003F4BB0"/>
    <w:rsid w:val="00400BBF"/>
    <w:rsid w:val="00404525"/>
    <w:rsid w:val="004047A5"/>
    <w:rsid w:val="004053EB"/>
    <w:rsid w:val="00406924"/>
    <w:rsid w:val="0045155B"/>
    <w:rsid w:val="004524A5"/>
    <w:rsid w:val="004531CF"/>
    <w:rsid w:val="00460827"/>
    <w:rsid w:val="00462E10"/>
    <w:rsid w:val="00473BD4"/>
    <w:rsid w:val="00485231"/>
    <w:rsid w:val="004925E1"/>
    <w:rsid w:val="0049698D"/>
    <w:rsid w:val="004A6996"/>
    <w:rsid w:val="004B1C80"/>
    <w:rsid w:val="004D517D"/>
    <w:rsid w:val="004D570C"/>
    <w:rsid w:val="004E55C1"/>
    <w:rsid w:val="004F2EEC"/>
    <w:rsid w:val="00510B57"/>
    <w:rsid w:val="00516DE6"/>
    <w:rsid w:val="005200E4"/>
    <w:rsid w:val="005341EE"/>
    <w:rsid w:val="00546C18"/>
    <w:rsid w:val="005477B2"/>
    <w:rsid w:val="005530CE"/>
    <w:rsid w:val="0056632E"/>
    <w:rsid w:val="00575A48"/>
    <w:rsid w:val="00580F31"/>
    <w:rsid w:val="00582247"/>
    <w:rsid w:val="00583B3F"/>
    <w:rsid w:val="00585F66"/>
    <w:rsid w:val="005A17EF"/>
    <w:rsid w:val="005C1DA5"/>
    <w:rsid w:val="005E1CCE"/>
    <w:rsid w:val="006143FA"/>
    <w:rsid w:val="00620E41"/>
    <w:rsid w:val="00622040"/>
    <w:rsid w:val="0063410C"/>
    <w:rsid w:val="00637D12"/>
    <w:rsid w:val="006571D4"/>
    <w:rsid w:val="00660EAA"/>
    <w:rsid w:val="00674214"/>
    <w:rsid w:val="006806B6"/>
    <w:rsid w:val="00681346"/>
    <w:rsid w:val="006B16BD"/>
    <w:rsid w:val="006C4A84"/>
    <w:rsid w:val="00702F3B"/>
    <w:rsid w:val="00704323"/>
    <w:rsid w:val="0071081B"/>
    <w:rsid w:val="0071767A"/>
    <w:rsid w:val="0074283A"/>
    <w:rsid w:val="007507A7"/>
    <w:rsid w:val="00753E65"/>
    <w:rsid w:val="00753F25"/>
    <w:rsid w:val="007715D3"/>
    <w:rsid w:val="007745E9"/>
    <w:rsid w:val="007766F0"/>
    <w:rsid w:val="007910DF"/>
    <w:rsid w:val="007941C7"/>
    <w:rsid w:val="007A496C"/>
    <w:rsid w:val="007A7F2D"/>
    <w:rsid w:val="007B0FD6"/>
    <w:rsid w:val="007C004D"/>
    <w:rsid w:val="007C120B"/>
    <w:rsid w:val="007D696F"/>
    <w:rsid w:val="007D6DAA"/>
    <w:rsid w:val="007E1723"/>
    <w:rsid w:val="007E6D1B"/>
    <w:rsid w:val="008050F9"/>
    <w:rsid w:val="00822BEB"/>
    <w:rsid w:val="00834D62"/>
    <w:rsid w:val="008C0905"/>
    <w:rsid w:val="008D068A"/>
    <w:rsid w:val="008D7D8F"/>
    <w:rsid w:val="008E655B"/>
    <w:rsid w:val="008F1811"/>
    <w:rsid w:val="00907078"/>
    <w:rsid w:val="00910ED9"/>
    <w:rsid w:val="00910F32"/>
    <w:rsid w:val="009416A0"/>
    <w:rsid w:val="00942C7C"/>
    <w:rsid w:val="0094674C"/>
    <w:rsid w:val="00952140"/>
    <w:rsid w:val="00960A4F"/>
    <w:rsid w:val="00963429"/>
    <w:rsid w:val="009804B1"/>
    <w:rsid w:val="00987613"/>
    <w:rsid w:val="009907F9"/>
    <w:rsid w:val="009A716B"/>
    <w:rsid w:val="009B079E"/>
    <w:rsid w:val="009B2B05"/>
    <w:rsid w:val="009B6A65"/>
    <w:rsid w:val="009D245C"/>
    <w:rsid w:val="009E4CE6"/>
    <w:rsid w:val="009E69FC"/>
    <w:rsid w:val="00A020AE"/>
    <w:rsid w:val="00A15AEB"/>
    <w:rsid w:val="00A80E9C"/>
    <w:rsid w:val="00A81CB2"/>
    <w:rsid w:val="00A92CDB"/>
    <w:rsid w:val="00AC0E70"/>
    <w:rsid w:val="00AC5762"/>
    <w:rsid w:val="00AD06AA"/>
    <w:rsid w:val="00AF7073"/>
    <w:rsid w:val="00B132DF"/>
    <w:rsid w:val="00B139BD"/>
    <w:rsid w:val="00B42A03"/>
    <w:rsid w:val="00B55FB5"/>
    <w:rsid w:val="00B64737"/>
    <w:rsid w:val="00B920AD"/>
    <w:rsid w:val="00BA04C5"/>
    <w:rsid w:val="00BA0B25"/>
    <w:rsid w:val="00BA511E"/>
    <w:rsid w:val="00BA60C0"/>
    <w:rsid w:val="00BC7589"/>
    <w:rsid w:val="00BD5881"/>
    <w:rsid w:val="00BF1D26"/>
    <w:rsid w:val="00C26B0E"/>
    <w:rsid w:val="00C46D67"/>
    <w:rsid w:val="00C50965"/>
    <w:rsid w:val="00C62A13"/>
    <w:rsid w:val="00CB566B"/>
    <w:rsid w:val="00CC36E5"/>
    <w:rsid w:val="00CC652D"/>
    <w:rsid w:val="00CD449D"/>
    <w:rsid w:val="00CD59EB"/>
    <w:rsid w:val="00D0692B"/>
    <w:rsid w:val="00D1785B"/>
    <w:rsid w:val="00D36872"/>
    <w:rsid w:val="00D61F26"/>
    <w:rsid w:val="00D74BE4"/>
    <w:rsid w:val="00D81116"/>
    <w:rsid w:val="00D83BFC"/>
    <w:rsid w:val="00D85DDE"/>
    <w:rsid w:val="00DB38A0"/>
    <w:rsid w:val="00DE33EC"/>
    <w:rsid w:val="00DE3EC6"/>
    <w:rsid w:val="00DE74DD"/>
    <w:rsid w:val="00DF7E1E"/>
    <w:rsid w:val="00E061AD"/>
    <w:rsid w:val="00E174EE"/>
    <w:rsid w:val="00E67BD9"/>
    <w:rsid w:val="00E73413"/>
    <w:rsid w:val="00E84E2F"/>
    <w:rsid w:val="00E94BE4"/>
    <w:rsid w:val="00EA3893"/>
    <w:rsid w:val="00EB02CA"/>
    <w:rsid w:val="00EC5475"/>
    <w:rsid w:val="00EE48EF"/>
    <w:rsid w:val="00EE642D"/>
    <w:rsid w:val="00F0067A"/>
    <w:rsid w:val="00F11A6D"/>
    <w:rsid w:val="00F32ACE"/>
    <w:rsid w:val="00F446AF"/>
    <w:rsid w:val="00F62187"/>
    <w:rsid w:val="00F84252"/>
    <w:rsid w:val="00FA7F02"/>
    <w:rsid w:val="00FB231C"/>
    <w:rsid w:val="00FB5095"/>
    <w:rsid w:val="00FD08BF"/>
    <w:rsid w:val="00FD733F"/>
    <w:rsid w:val="00FE0F25"/>
    <w:rsid w:val="00FE34B5"/>
    <w:rsid w:val="00FE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ECB"/>
  <w15:docId w15:val="{70294B3B-2E60-4162-B26D-79214E18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F31"/>
    <w:pPr>
      <w:spacing w:before="120" w:after="120" w:line="240" w:lineRule="auto"/>
      <w:ind w:right="28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0F31"/>
    <w:pPr>
      <w:widowControl w:val="0"/>
      <w:spacing w:after="0" w:line="280" w:lineRule="exact"/>
      <w:ind w:right="0" w:firstLine="709"/>
      <w:jc w:val="both"/>
    </w:pPr>
    <w:rPr>
      <w:i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580F31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">
    <w:name w:val="Body Text Indent 2"/>
    <w:basedOn w:val="a"/>
    <w:link w:val="20"/>
    <w:rsid w:val="00580F31"/>
    <w:pPr>
      <w:widowControl w:val="0"/>
      <w:spacing w:after="0"/>
      <w:ind w:right="0" w:firstLine="709"/>
      <w:jc w:val="both"/>
    </w:pPr>
    <w:rPr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580F3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E6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5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E6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3E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E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rsid w:val="00D1785B"/>
    <w:pPr>
      <w:pBdr>
        <w:bottom w:val="single" w:sz="4" w:space="0" w:color="808080"/>
        <w:right w:val="single" w:sz="4" w:space="0" w:color="808080"/>
      </w:pBdr>
      <w:spacing w:before="100" w:after="100"/>
      <w:ind w:right="0"/>
    </w:pPr>
    <w:rPr>
      <w:rFonts w:eastAsia="Arial CYR"/>
      <w:sz w:val="16"/>
      <w:szCs w:val="20"/>
    </w:rPr>
  </w:style>
  <w:style w:type="paragraph" w:customStyle="1" w:styleId="123">
    <w:name w:val="заголовок 123"/>
    <w:basedOn w:val="a"/>
    <w:next w:val="a"/>
    <w:rsid w:val="00D1785B"/>
    <w:pPr>
      <w:keepNext/>
      <w:widowControl w:val="0"/>
      <w:spacing w:before="100" w:after="0" w:line="200" w:lineRule="exact"/>
      <w:ind w:right="0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AF9B-56E7-4EF2-9540-D02D47CD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P01_AnisimovaLA</dc:creator>
  <cp:lastModifiedBy>ПСВ</cp:lastModifiedBy>
  <cp:revision>81</cp:revision>
  <dcterms:created xsi:type="dcterms:W3CDTF">2016-02-18T14:31:00Z</dcterms:created>
  <dcterms:modified xsi:type="dcterms:W3CDTF">2023-08-07T07:31:00Z</dcterms:modified>
</cp:coreProperties>
</file>