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FAD2A" w14:textId="03A6F56E" w:rsidR="00137B0D" w:rsidRDefault="000208DD" w:rsidP="00137B0D">
      <w:pPr>
        <w:spacing w:after="60"/>
        <w:jc w:val="center"/>
        <w:rPr>
          <w:b/>
          <w:sz w:val="28"/>
          <w:szCs w:val="28"/>
        </w:rPr>
      </w:pPr>
      <w:r w:rsidRPr="000A3D74">
        <w:rPr>
          <w:b/>
          <w:sz w:val="28"/>
          <w:szCs w:val="28"/>
        </w:rPr>
        <w:t xml:space="preserve">Указания по заполнению формы федерального статистического наблюдения </w:t>
      </w:r>
      <w:r w:rsidR="000A3D74" w:rsidRPr="000208DD">
        <w:rPr>
          <w:b/>
          <w:sz w:val="28"/>
          <w:szCs w:val="28"/>
        </w:rPr>
        <w:t>№ 10-МЕХ (</w:t>
      </w:r>
      <w:r w:rsidRPr="000208DD">
        <w:rPr>
          <w:b/>
          <w:sz w:val="28"/>
          <w:szCs w:val="28"/>
        </w:rPr>
        <w:t>краткая)</w:t>
      </w:r>
      <w:r w:rsidR="003B636B" w:rsidRPr="000A3D74">
        <w:rPr>
          <w:b/>
          <w:sz w:val="28"/>
          <w:szCs w:val="28"/>
        </w:rPr>
        <w:fldChar w:fldCharType="begin"/>
      </w:r>
      <w:r w:rsidR="003B636B" w:rsidRPr="000208DD">
        <w:rPr>
          <w:b/>
          <w:sz w:val="28"/>
          <w:szCs w:val="28"/>
        </w:rPr>
        <w:instrText xml:space="preserve"> INCLUDETEXT "c:\\access20\\kformp\\name.txt" \* MERGEFORMAT </w:instrText>
      </w:r>
      <w:r w:rsidR="003B636B" w:rsidRPr="000A3D74">
        <w:rPr>
          <w:b/>
          <w:sz w:val="28"/>
          <w:szCs w:val="28"/>
        </w:rPr>
        <w:fldChar w:fldCharType="separate"/>
      </w:r>
      <w:r w:rsidRPr="000208DD">
        <w:rPr>
          <w:b/>
          <w:sz w:val="28"/>
          <w:szCs w:val="28"/>
        </w:rPr>
        <w:t xml:space="preserve"> </w:t>
      </w:r>
    </w:p>
    <w:p w14:paraId="7DE58D08" w14:textId="6BC89E02" w:rsidR="003B636B" w:rsidRPr="000A3D74" w:rsidRDefault="00137B0D" w:rsidP="003B636B">
      <w:pPr>
        <w:spacing w:after="60"/>
        <w:jc w:val="center"/>
        <w:rPr>
          <w:b/>
          <w:szCs w:val="24"/>
        </w:rPr>
      </w:pPr>
      <w:r>
        <w:rPr>
          <w:b/>
          <w:sz w:val="28"/>
          <w:szCs w:val="28"/>
        </w:rPr>
        <w:t>"</w:t>
      </w:r>
      <w:r w:rsidR="003B636B" w:rsidRPr="000A3D74">
        <w:rPr>
          <w:b/>
          <w:sz w:val="28"/>
          <w:szCs w:val="28"/>
        </w:rPr>
        <w:fldChar w:fldCharType="begin"/>
      </w:r>
      <w:r w:rsidR="003B636B" w:rsidRPr="000208DD">
        <w:rPr>
          <w:b/>
          <w:sz w:val="28"/>
          <w:szCs w:val="28"/>
        </w:rPr>
        <w:instrText xml:space="preserve"> INCLUDETEXT "c:\\access20\\kformp\\name.txt" \* MERGEFORMAT </w:instrText>
      </w:r>
      <w:r w:rsidR="003B636B" w:rsidRPr="000A3D74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>С</w:t>
      </w:r>
      <w:r w:rsidR="000208DD" w:rsidRPr="000208DD">
        <w:rPr>
          <w:b/>
          <w:sz w:val="28"/>
          <w:szCs w:val="28"/>
        </w:rPr>
        <w:t>ведения о наличии тракторов, сельскохозяйственных машин и энергетических мощностей</w:t>
      </w:r>
      <w:r w:rsidR="003B636B" w:rsidRPr="000A3D74">
        <w:rPr>
          <w:b/>
          <w:szCs w:val="24"/>
        </w:rPr>
        <w:fldChar w:fldCharType="end"/>
      </w:r>
      <w:r w:rsidR="003B636B" w:rsidRPr="000A3D74">
        <w:rPr>
          <w:b/>
          <w:szCs w:val="24"/>
        </w:rPr>
        <w:fldChar w:fldCharType="end"/>
      </w:r>
      <w:r>
        <w:rPr>
          <w:b/>
          <w:szCs w:val="24"/>
        </w:rPr>
        <w:t>»</w:t>
      </w:r>
    </w:p>
    <w:p w14:paraId="4E3C0F13" w14:textId="77777777" w:rsidR="000A3D74" w:rsidRPr="000A3D74" w:rsidRDefault="000A3D74" w:rsidP="003B636B">
      <w:pPr>
        <w:spacing w:before="60" w:after="60"/>
        <w:ind w:firstLine="709"/>
        <w:jc w:val="center"/>
        <w:rPr>
          <w:b/>
          <w:bCs/>
          <w:color w:val="000000"/>
          <w:szCs w:val="24"/>
        </w:rPr>
      </w:pPr>
    </w:p>
    <w:p w14:paraId="20C14AC3" w14:textId="7EEFBD3F" w:rsidR="003B636B" w:rsidRPr="000A3D74" w:rsidRDefault="003B636B" w:rsidP="003B636B">
      <w:pPr>
        <w:spacing w:before="60" w:after="60"/>
        <w:ind w:firstLine="709"/>
        <w:jc w:val="center"/>
        <w:rPr>
          <w:b/>
          <w:bCs/>
          <w:color w:val="000000"/>
          <w:sz w:val="28"/>
          <w:szCs w:val="28"/>
        </w:rPr>
      </w:pPr>
      <w:r w:rsidRPr="000A3D74">
        <w:rPr>
          <w:b/>
          <w:bCs/>
          <w:color w:val="000000"/>
          <w:sz w:val="28"/>
          <w:szCs w:val="28"/>
        </w:rPr>
        <w:t>Консультацию по заполнению отчетности можно получить</w:t>
      </w:r>
    </w:p>
    <w:tbl>
      <w:tblPr>
        <w:tblW w:w="410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4187"/>
        <w:gridCol w:w="3687"/>
      </w:tblGrid>
      <w:tr w:rsidR="003B636B" w:rsidRPr="000A3D74" w14:paraId="197C6D3B" w14:textId="77777777" w:rsidTr="007F3023">
        <w:trPr>
          <w:jc w:val="center"/>
        </w:trPr>
        <w:tc>
          <w:tcPr>
            <w:tcW w:w="1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DD4FC" w14:textId="77777777" w:rsidR="003B636B" w:rsidRPr="000A3D74" w:rsidRDefault="003B636B" w:rsidP="00E62408">
            <w:pPr>
              <w:jc w:val="center"/>
              <w:rPr>
                <w:szCs w:val="24"/>
              </w:rPr>
            </w:pPr>
            <w:r w:rsidRPr="000A3D74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9F96" w14:textId="77777777" w:rsidR="003B636B" w:rsidRPr="000A3D74" w:rsidRDefault="003B636B" w:rsidP="00E62408">
            <w:pPr>
              <w:jc w:val="center"/>
              <w:rPr>
                <w:szCs w:val="24"/>
              </w:rPr>
            </w:pPr>
            <w:r w:rsidRPr="000A3D74">
              <w:rPr>
                <w:b/>
                <w:bCs/>
                <w:szCs w:val="24"/>
              </w:rPr>
              <w:t>Исполнитель (Ф.И.О.)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27BD" w14:textId="77777777" w:rsidR="003B636B" w:rsidRPr="000A3D74" w:rsidRDefault="003B636B" w:rsidP="00E62408">
            <w:pPr>
              <w:jc w:val="center"/>
              <w:rPr>
                <w:szCs w:val="24"/>
              </w:rPr>
            </w:pPr>
            <w:r w:rsidRPr="000A3D74">
              <w:rPr>
                <w:b/>
                <w:bCs/>
                <w:szCs w:val="24"/>
              </w:rPr>
              <w:t>Контактный телефон</w:t>
            </w:r>
          </w:p>
        </w:tc>
      </w:tr>
      <w:tr w:rsidR="003B636B" w:rsidRPr="000A3D74" w14:paraId="2B8C8769" w14:textId="77777777" w:rsidTr="007F3023">
        <w:trPr>
          <w:jc w:val="center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735BE" w14:textId="77777777" w:rsidR="003B636B" w:rsidRPr="000A3D74" w:rsidRDefault="003B636B" w:rsidP="00E62408">
            <w:pPr>
              <w:ind w:firstLine="26"/>
              <w:jc w:val="center"/>
              <w:rPr>
                <w:szCs w:val="24"/>
              </w:rPr>
            </w:pPr>
            <w:r w:rsidRPr="000A3D74">
              <w:rPr>
                <w:szCs w:val="24"/>
              </w:rPr>
              <w:t>Краснодарский край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59489" w14:textId="77777777" w:rsidR="003B636B" w:rsidRPr="000A3D74" w:rsidRDefault="003B636B" w:rsidP="00E62408">
            <w:pPr>
              <w:jc w:val="center"/>
              <w:rPr>
                <w:szCs w:val="24"/>
              </w:rPr>
            </w:pPr>
            <w:r w:rsidRPr="000A3D74">
              <w:rPr>
                <w:szCs w:val="24"/>
              </w:rPr>
              <w:t>Херуимова Альбина Андреевна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035CB" w14:textId="77777777" w:rsidR="003B636B" w:rsidRPr="000A3D74" w:rsidRDefault="003B636B" w:rsidP="00E62408">
            <w:pPr>
              <w:jc w:val="center"/>
              <w:rPr>
                <w:szCs w:val="24"/>
              </w:rPr>
            </w:pPr>
            <w:r w:rsidRPr="000A3D74">
              <w:rPr>
                <w:szCs w:val="24"/>
              </w:rPr>
              <w:t>8 (861) 262-30-29</w:t>
            </w:r>
          </w:p>
        </w:tc>
      </w:tr>
      <w:tr w:rsidR="003B636B" w:rsidRPr="000A3D74" w14:paraId="2EDDCA38" w14:textId="77777777" w:rsidTr="007F3023">
        <w:trPr>
          <w:jc w:val="center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98BE" w14:textId="77777777" w:rsidR="003B636B" w:rsidRPr="000A3D74" w:rsidRDefault="003B636B" w:rsidP="00E62408">
            <w:pPr>
              <w:ind w:firstLine="26"/>
              <w:jc w:val="center"/>
              <w:rPr>
                <w:szCs w:val="24"/>
              </w:rPr>
            </w:pPr>
            <w:r w:rsidRPr="000A3D74">
              <w:rPr>
                <w:szCs w:val="24"/>
              </w:rPr>
              <w:t>Республика Адыгея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8371" w14:textId="5BDF5328" w:rsidR="003B636B" w:rsidRPr="000A3D74" w:rsidRDefault="003B636B" w:rsidP="00E62408">
            <w:pPr>
              <w:jc w:val="center"/>
              <w:rPr>
                <w:szCs w:val="24"/>
              </w:rPr>
            </w:pPr>
            <w:r w:rsidRPr="000A3D74">
              <w:rPr>
                <w:szCs w:val="24"/>
              </w:rPr>
              <w:t>Чич Заира Мурадиновна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A7EC3" w14:textId="7A1A2AFF" w:rsidR="003B636B" w:rsidRPr="000A3D74" w:rsidRDefault="003B636B" w:rsidP="00E62408">
            <w:pPr>
              <w:jc w:val="center"/>
              <w:rPr>
                <w:szCs w:val="24"/>
              </w:rPr>
            </w:pPr>
            <w:r w:rsidRPr="000A3D74">
              <w:rPr>
                <w:szCs w:val="24"/>
              </w:rPr>
              <w:t>8 (8772) 52-66-65</w:t>
            </w:r>
          </w:p>
        </w:tc>
      </w:tr>
    </w:tbl>
    <w:p w14:paraId="57B84E98" w14:textId="77777777" w:rsidR="003B636B" w:rsidRPr="000A3D74" w:rsidRDefault="003B636B" w:rsidP="001059C7">
      <w:pPr>
        <w:spacing w:after="60"/>
        <w:jc w:val="center"/>
        <w:rPr>
          <w:b/>
          <w:szCs w:val="24"/>
        </w:rPr>
      </w:pPr>
    </w:p>
    <w:p w14:paraId="2344AB92" w14:textId="18D9F42B" w:rsidR="007A308C" w:rsidRPr="000A3D74" w:rsidRDefault="00744A05" w:rsidP="007A308C">
      <w:pPr>
        <w:ind w:firstLine="709"/>
        <w:jc w:val="both"/>
        <w:rPr>
          <w:szCs w:val="24"/>
        </w:rPr>
      </w:pPr>
      <w:r w:rsidRPr="000A3D74">
        <w:rPr>
          <w:szCs w:val="24"/>
        </w:rPr>
        <w:t xml:space="preserve">1. Первичные статистические данные (далее – данные) по форме федерального статистического наблюдения № 10-МЕХ (краткая) «Сведения о наличии тракторов, сельскохозяйственных машин и энергетических мощностей» (далее – форма) предоставляют юридические лица, осуществляющие сельскохозяйственную деятельность (кроме микропредприятий и крестьянских (фермерских) хозяйств). </w:t>
      </w:r>
    </w:p>
    <w:p w14:paraId="06A770F7" w14:textId="2994FC43" w:rsidR="007A308C" w:rsidRPr="000A3D74" w:rsidRDefault="00744A05" w:rsidP="007A308C">
      <w:pPr>
        <w:ind w:firstLine="709"/>
        <w:jc w:val="both"/>
        <w:rPr>
          <w:szCs w:val="24"/>
        </w:rPr>
      </w:pPr>
      <w:r w:rsidRPr="000A3D74">
        <w:rPr>
          <w:szCs w:val="24"/>
        </w:rPr>
        <w:t xml:space="preserve">Под сельскохозяйственной деятельностью понимается экономическая деятельность, относящаяся к подклассам 01.1, 01.2, 01.3, 01.4, 01.5, 01.6 ОКВЭД2. </w:t>
      </w:r>
    </w:p>
    <w:p w14:paraId="6CDD759D" w14:textId="426D3DB0" w:rsidR="007A308C" w:rsidRPr="000A3D74" w:rsidRDefault="00942687" w:rsidP="00744A05">
      <w:pPr>
        <w:spacing w:line="260" w:lineRule="exact"/>
        <w:ind w:firstLine="709"/>
        <w:jc w:val="both"/>
        <w:rPr>
          <w:szCs w:val="24"/>
        </w:rPr>
      </w:pPr>
      <w:r w:rsidRPr="000A3D74">
        <w:rPr>
          <w:szCs w:val="24"/>
        </w:rPr>
        <w:t>По форме за отчетный период в случае отсутствия наблюдаемого явления респондент должен направить подписанный в установленном порядке отчет по форме, незаполненный значениями показателей («пустой» отчет по форме).</w:t>
      </w:r>
    </w:p>
    <w:p w14:paraId="25149B99" w14:textId="7813C5B7" w:rsidR="007A308C" w:rsidRPr="000A3D74" w:rsidRDefault="00744A05" w:rsidP="007A308C">
      <w:pPr>
        <w:spacing w:line="260" w:lineRule="exact"/>
        <w:ind w:firstLine="709"/>
        <w:jc w:val="both"/>
        <w:rPr>
          <w:szCs w:val="24"/>
        </w:rPr>
      </w:pPr>
      <w:r w:rsidRPr="000A3D74">
        <w:rPr>
          <w:szCs w:val="24"/>
        </w:rPr>
        <w:t>2. При наличии у юридического лица обособленных подразделений организации</w:t>
      </w:r>
      <w:r w:rsidRPr="000A3D74">
        <w:rPr>
          <w:szCs w:val="24"/>
          <w:vertAlign w:val="superscript"/>
        </w:rPr>
        <w:t>1</w:t>
      </w:r>
      <w:r w:rsidRPr="000A3D74">
        <w:rPr>
          <w:szCs w:val="24"/>
        </w:rPr>
        <w:t xml:space="preserve"> 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14:paraId="3EFB2224" w14:textId="21C0AF5A" w:rsidR="007A308C" w:rsidRPr="000A3D74" w:rsidRDefault="00744A05" w:rsidP="007A308C">
      <w:pPr>
        <w:spacing w:line="260" w:lineRule="exact"/>
        <w:ind w:firstLine="709"/>
        <w:jc w:val="both"/>
        <w:rPr>
          <w:szCs w:val="24"/>
        </w:rPr>
      </w:pPr>
      <w:r w:rsidRPr="000A3D74">
        <w:rPr>
          <w:szCs w:val="24"/>
        </w:rPr>
        <w:t xml:space="preserve">При наличии у юридического лица обособленных подразделений, осуществляющих деятельность за пределами </w:t>
      </w:r>
      <w:r w:rsidRPr="000A3D74">
        <w:rPr>
          <w:szCs w:val="24"/>
        </w:rPr>
        <w:br/>
        <w:t>Российской Федерации, данные по ним в настоящую форму не включаются.</w:t>
      </w:r>
    </w:p>
    <w:p w14:paraId="5D6C36A4" w14:textId="77F233F8" w:rsidR="007A308C" w:rsidRPr="000A3D74" w:rsidRDefault="00744A05" w:rsidP="007A308C">
      <w:pPr>
        <w:spacing w:line="260" w:lineRule="exact"/>
        <w:ind w:firstLine="709"/>
        <w:jc w:val="both"/>
        <w:rPr>
          <w:szCs w:val="24"/>
        </w:rPr>
      </w:pPr>
      <w:r w:rsidRPr="000A3D74">
        <w:rPr>
          <w:szCs w:val="24"/>
        </w:rPr>
        <w:t>Заполненная форма предоставляется в территориальные органы Росстата по месту фактического осуществления деятельности юридического лица (обособленного подразделения).</w:t>
      </w:r>
    </w:p>
    <w:p w14:paraId="61C16FC1" w14:textId="77777777" w:rsidR="00744A05" w:rsidRPr="000A3D74" w:rsidRDefault="00744A05" w:rsidP="00744A05">
      <w:pPr>
        <w:ind w:firstLine="709"/>
        <w:jc w:val="both"/>
        <w:rPr>
          <w:szCs w:val="24"/>
        </w:rPr>
      </w:pPr>
      <w:r w:rsidRPr="000A3D74">
        <w:rPr>
          <w:szCs w:val="24"/>
        </w:rPr>
        <w:t>Руководитель юридического лица назначает должностных лиц, уполномоченных предоставлять данные от имени юридического лица (в том числе в обособленных подразделениях).</w:t>
      </w:r>
    </w:p>
    <w:p w14:paraId="54E91CFF" w14:textId="77777777" w:rsidR="00744A05" w:rsidRPr="000A3D74" w:rsidRDefault="00744A05" w:rsidP="00744A05">
      <w:pPr>
        <w:ind w:firstLine="709"/>
        <w:jc w:val="both"/>
        <w:rPr>
          <w:szCs w:val="24"/>
        </w:rPr>
      </w:pPr>
      <w:r w:rsidRPr="000A3D74">
        <w:rPr>
          <w:szCs w:val="24"/>
        </w:rPr>
        <w:t xml:space="preserve">При реорганизации юридического лица в форме преобразования юридическое лицо, являющееся правопреемником, с момента своего создания должно предоставлять данные по форме (включая данные реорганизованного юридического лица) в срок, указанный на бланке формы за период с начала отчетного года, в котором произошла реорганизация. </w:t>
      </w:r>
    </w:p>
    <w:p w14:paraId="0E0A5355" w14:textId="77777777" w:rsidR="00744A05" w:rsidRPr="000A3D74" w:rsidRDefault="00744A05" w:rsidP="00744A05">
      <w:pPr>
        <w:jc w:val="both"/>
        <w:rPr>
          <w:szCs w:val="24"/>
        </w:rPr>
      </w:pPr>
      <w:r w:rsidRPr="000A3D74">
        <w:rPr>
          <w:szCs w:val="24"/>
        </w:rPr>
        <w:t>___________________</w:t>
      </w:r>
    </w:p>
    <w:p w14:paraId="3D2B9E8C" w14:textId="77777777" w:rsidR="00744A05" w:rsidRPr="000A3D74" w:rsidRDefault="00744A05" w:rsidP="00744A05">
      <w:pPr>
        <w:ind w:firstLine="709"/>
        <w:jc w:val="both"/>
        <w:rPr>
          <w:sz w:val="20"/>
        </w:rPr>
      </w:pPr>
      <w:r w:rsidRPr="000A3D74">
        <w:rPr>
          <w:sz w:val="20"/>
          <w:vertAlign w:val="superscript"/>
        </w:rPr>
        <w:t xml:space="preserve">* </w:t>
      </w:r>
      <w:r w:rsidRPr="000A3D74">
        <w:rPr>
          <w:sz w:val="20"/>
        </w:rPr>
        <w:t xml:space="preserve">Юридическими лицами и/или физическими лицами, осуществляющими предпринимательскую деятельность без образования юридического лица (индивидуальные предприниматели), зарегистрированными на территориях Луганской Народной Республики, Донецкой Народной Республики, Запорожской </w:t>
      </w:r>
      <w:r w:rsidRPr="000A3D74">
        <w:rPr>
          <w:sz w:val="20"/>
        </w:rPr>
        <w:br/>
        <w:t xml:space="preserve">и Херсонской областей, данные по форме предоставляются при наличии наблюдаемого явления. В случае отсутствия наблюдаемого явления предоставление формы, </w:t>
      </w:r>
      <w:r w:rsidRPr="000A3D74">
        <w:rPr>
          <w:sz w:val="20"/>
        </w:rPr>
        <w:br/>
        <w:t>не заполненной значениями показателей («пустой отчет»), указанными респондентами не требуется.</w:t>
      </w:r>
    </w:p>
    <w:p w14:paraId="4D6E4351" w14:textId="244D58DE" w:rsidR="00744A05" w:rsidRPr="000A3D74" w:rsidRDefault="00744A05" w:rsidP="00744A05">
      <w:pPr>
        <w:spacing w:before="40" w:line="240" w:lineRule="exact"/>
        <w:ind w:left="119" w:firstLine="709"/>
        <w:jc w:val="both"/>
        <w:rPr>
          <w:iCs/>
          <w:sz w:val="20"/>
        </w:rPr>
      </w:pPr>
      <w:r w:rsidRPr="000A3D74">
        <w:rPr>
          <w:rStyle w:val="a4"/>
          <w:sz w:val="20"/>
        </w:rPr>
        <w:lastRenderedPageBreak/>
        <w:footnoteRef/>
      </w:r>
      <w:r w:rsidRPr="000A3D74">
        <w:rPr>
          <w:sz w:val="20"/>
        </w:rPr>
        <w:t xml:space="preserve"> </w:t>
      </w:r>
      <w:r w:rsidRPr="000A3D74">
        <w:rPr>
          <w:iCs/>
          <w:sz w:val="20"/>
        </w:rPr>
        <w:t xml:space="preserve">Обособленное подразделение организации –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</w:t>
      </w:r>
      <w:r w:rsidRPr="000A3D74">
        <w:rPr>
          <w:iCs/>
          <w:sz w:val="20"/>
        </w:rPr>
        <w:br/>
        <w:t>При этом рабочее место считается стационарным, если оно создается на срок более одного месяца (пункт 2 статьи 11 Налогового кодекса Российской Федерации).</w:t>
      </w:r>
    </w:p>
    <w:p w14:paraId="07FAEDD3" w14:textId="77777777" w:rsidR="00FE2796" w:rsidRPr="000A3D74" w:rsidRDefault="00FE2796" w:rsidP="00FE2796">
      <w:pPr>
        <w:jc w:val="both"/>
        <w:rPr>
          <w:szCs w:val="24"/>
        </w:rPr>
      </w:pPr>
      <w:r w:rsidRPr="000A3D74">
        <w:rPr>
          <w:szCs w:val="24"/>
        </w:rPr>
        <w:t>___________________</w:t>
      </w:r>
    </w:p>
    <w:p w14:paraId="3801406A" w14:textId="28848504" w:rsidR="00744A05" w:rsidRPr="000A3D74" w:rsidRDefault="000A3D74" w:rsidP="00744A05">
      <w:pPr>
        <w:tabs>
          <w:tab w:val="left" w:pos="709"/>
        </w:tabs>
        <w:spacing w:line="260" w:lineRule="exact"/>
        <w:jc w:val="both"/>
        <w:rPr>
          <w:szCs w:val="24"/>
        </w:rPr>
      </w:pPr>
      <w:r w:rsidRPr="000A3D74">
        <w:rPr>
          <w:szCs w:val="24"/>
        </w:rPr>
        <w:tab/>
      </w:r>
      <w:r w:rsidR="00744A05" w:rsidRPr="000A3D74">
        <w:rPr>
          <w:szCs w:val="24"/>
        </w:rPr>
        <w:t>3. В адресной части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 На бланке формы, содержащей данные по обособленному подразделению юридического лица, указывается наименование обособленного подразделения и юридического</w:t>
      </w:r>
      <w:r w:rsidR="00DF71AA" w:rsidRPr="000A3D74">
        <w:rPr>
          <w:szCs w:val="24"/>
        </w:rPr>
        <w:t xml:space="preserve"> </w:t>
      </w:r>
      <w:r w:rsidR="00744A05" w:rsidRPr="000A3D74">
        <w:rPr>
          <w:szCs w:val="24"/>
        </w:rPr>
        <w:t>лица,</w:t>
      </w:r>
      <w:r w:rsidR="00DF71AA" w:rsidRPr="000A3D74">
        <w:rPr>
          <w:szCs w:val="24"/>
        </w:rPr>
        <w:t xml:space="preserve"> </w:t>
      </w:r>
      <w:r w:rsidR="00744A05" w:rsidRPr="000A3D74">
        <w:rPr>
          <w:szCs w:val="24"/>
        </w:rPr>
        <w:t>к которому оно относится.</w:t>
      </w:r>
    </w:p>
    <w:p w14:paraId="2310FF45" w14:textId="696AA0F5" w:rsidR="00744A05" w:rsidRPr="000A3D74" w:rsidRDefault="00744A05" w:rsidP="00744A05">
      <w:pPr>
        <w:ind w:firstLine="709"/>
        <w:jc w:val="both"/>
        <w:rPr>
          <w:szCs w:val="24"/>
        </w:rPr>
      </w:pPr>
      <w:r w:rsidRPr="000A3D74">
        <w:rPr>
          <w:szCs w:val="24"/>
        </w:rPr>
        <w:t xml:space="preserve">По строке «Почтовый адрес»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с юридическим адресом. Для обособленных подразделений указывается почтовый адрес с почтовым индексом. </w:t>
      </w:r>
    </w:p>
    <w:p w14:paraId="5E1DCEF5" w14:textId="77777777" w:rsidR="00744A05" w:rsidRPr="000A3D74" w:rsidRDefault="00744A05" w:rsidP="00744A05">
      <w:pPr>
        <w:ind w:firstLine="680"/>
        <w:jc w:val="both"/>
        <w:rPr>
          <w:szCs w:val="24"/>
        </w:rPr>
      </w:pPr>
      <w:r w:rsidRPr="000A3D74">
        <w:rPr>
          <w:szCs w:val="24"/>
        </w:rPr>
        <w:t xml:space="preserve">В кодовой части титульного листа формы на основании Уведомления о присвоении кода ОКПО (идентификационного номера), размещенного на сайте системы сбора отчетности Росстата в информационно-телекоммуникационной сети «Интернет» по адресу: </w:t>
      </w:r>
      <w:r w:rsidRPr="000A3D74">
        <w:rPr>
          <w:szCs w:val="24"/>
          <w:lang w:val="en-US"/>
        </w:rPr>
        <w:t>https</w:t>
      </w:r>
      <w:r w:rsidRPr="000A3D74">
        <w:rPr>
          <w:szCs w:val="24"/>
        </w:rPr>
        <w:t>://</w:t>
      </w:r>
      <w:r w:rsidRPr="000A3D74">
        <w:rPr>
          <w:szCs w:val="24"/>
          <w:lang w:val="en-US"/>
        </w:rPr>
        <w:t>websbor</w:t>
      </w:r>
      <w:r w:rsidRPr="000A3D74">
        <w:rPr>
          <w:szCs w:val="24"/>
        </w:rPr>
        <w:t>.</w:t>
      </w:r>
      <w:r w:rsidRPr="000A3D74">
        <w:rPr>
          <w:szCs w:val="24"/>
          <w:lang w:val="en-US"/>
        </w:rPr>
        <w:t>gks</w:t>
      </w:r>
      <w:r w:rsidRPr="000A3D74">
        <w:rPr>
          <w:szCs w:val="24"/>
        </w:rPr>
        <w:t>.</w:t>
      </w:r>
      <w:r w:rsidRPr="000A3D74">
        <w:rPr>
          <w:szCs w:val="24"/>
          <w:lang w:val="en-US"/>
        </w:rPr>
        <w:t>ru</w:t>
      </w:r>
      <w:r w:rsidRPr="000A3D74">
        <w:rPr>
          <w:szCs w:val="24"/>
        </w:rPr>
        <w:t>/</w:t>
      </w:r>
      <w:r w:rsidRPr="000A3D74">
        <w:rPr>
          <w:szCs w:val="24"/>
          <w:lang w:val="en-US"/>
        </w:rPr>
        <w:t>online</w:t>
      </w:r>
      <w:r w:rsidRPr="000A3D74">
        <w:rPr>
          <w:szCs w:val="24"/>
        </w:rPr>
        <w:t>/</w:t>
      </w:r>
      <w:r w:rsidRPr="000A3D74">
        <w:rPr>
          <w:szCs w:val="24"/>
          <w:lang w:val="en-US"/>
        </w:rPr>
        <w:t>info</w:t>
      </w:r>
      <w:r w:rsidRPr="000A3D74">
        <w:rPr>
          <w:szCs w:val="24"/>
        </w:rPr>
        <w:t xml:space="preserve">, отчитывающаяся организация проставляет: </w:t>
      </w:r>
    </w:p>
    <w:p w14:paraId="3899857D" w14:textId="77777777" w:rsidR="00744A05" w:rsidRPr="000A3D74" w:rsidRDefault="00744A05" w:rsidP="00744A05">
      <w:pPr>
        <w:ind w:firstLine="680"/>
        <w:jc w:val="both"/>
        <w:rPr>
          <w:szCs w:val="24"/>
        </w:rPr>
      </w:pPr>
      <w:r w:rsidRPr="000A3D74">
        <w:rPr>
          <w:szCs w:val="24"/>
        </w:rPr>
        <w:t>код по Общероссийскому классификатору предприятий и организаций (ОКПО) – для юридического лица, не имеющего обособленных подразделений;</w:t>
      </w:r>
    </w:p>
    <w:p w14:paraId="696B2A6D" w14:textId="34A4AB15" w:rsidR="00FE2796" w:rsidRPr="000A3D74" w:rsidRDefault="00744A05" w:rsidP="00744A05">
      <w:pPr>
        <w:ind w:firstLine="680"/>
        <w:jc w:val="both"/>
        <w:rPr>
          <w:szCs w:val="24"/>
        </w:rPr>
      </w:pPr>
      <w:r w:rsidRPr="000A3D74">
        <w:rPr>
          <w:szCs w:val="24"/>
        </w:rPr>
        <w:t>идентификационный номер – для обособленного подразделения юридического лица и для головного подразделения юридического лица.</w:t>
      </w:r>
      <w:r w:rsidR="00FE2796" w:rsidRPr="000A3D74">
        <w:rPr>
          <w:szCs w:val="24"/>
        </w:rPr>
        <w:t xml:space="preserve"> </w:t>
      </w:r>
    </w:p>
    <w:p w14:paraId="28DAF1C0" w14:textId="77777777" w:rsidR="00744A05" w:rsidRPr="000A3D74" w:rsidRDefault="00744A05" w:rsidP="000A3D74">
      <w:pPr>
        <w:ind w:firstLine="680"/>
        <w:jc w:val="both"/>
        <w:rPr>
          <w:szCs w:val="24"/>
        </w:rPr>
      </w:pPr>
      <w:r w:rsidRPr="000A3D74">
        <w:rPr>
          <w:szCs w:val="24"/>
        </w:rPr>
        <w:t xml:space="preserve"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 </w:t>
      </w:r>
    </w:p>
    <w:p w14:paraId="727920E6" w14:textId="021F45A3" w:rsidR="00744A05" w:rsidRPr="000A3D74" w:rsidRDefault="00744A05" w:rsidP="000A3D74">
      <w:pPr>
        <w:spacing w:after="160" w:line="259" w:lineRule="auto"/>
        <w:ind w:firstLine="680"/>
        <w:jc w:val="both"/>
        <w:rPr>
          <w:szCs w:val="24"/>
        </w:rPr>
      </w:pPr>
      <w:r w:rsidRPr="000A3D74">
        <w:rPr>
          <w:szCs w:val="24"/>
        </w:rPr>
        <w:t>4. Источником формирования данных по форме являются первичные учетные документы, определенные руководителем экономического субъекта по предоставлению должностного лица, на которое возложено ведение бухгалтерского учета.</w:t>
      </w:r>
    </w:p>
    <w:p w14:paraId="2BF002B4" w14:textId="7D4E8F6B" w:rsidR="00744A05" w:rsidRDefault="00744A05" w:rsidP="000A3D74">
      <w:pPr>
        <w:ind w:firstLine="709"/>
        <w:jc w:val="both"/>
        <w:rPr>
          <w:szCs w:val="24"/>
        </w:rPr>
      </w:pPr>
      <w:r w:rsidRPr="000A3D74">
        <w:rPr>
          <w:szCs w:val="24"/>
        </w:rPr>
        <w:t>Данные по показателям формы заполняются по итогам инвентаризации на основании инвентарных карточек или книг учета основных средств.</w:t>
      </w:r>
    </w:p>
    <w:p w14:paraId="619C8E0B" w14:textId="64BC976B" w:rsidR="000A3D74" w:rsidRDefault="000A3D74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31A483A4" w14:textId="24F0693E" w:rsidR="00744A05" w:rsidRPr="000A3D74" w:rsidRDefault="00744A05" w:rsidP="00744A05">
      <w:pPr>
        <w:ind w:firstLine="709"/>
        <w:jc w:val="both"/>
        <w:rPr>
          <w:szCs w:val="24"/>
        </w:rPr>
      </w:pPr>
      <w:r w:rsidRPr="000A3D74">
        <w:rPr>
          <w:b/>
          <w:szCs w:val="24"/>
        </w:rPr>
        <w:lastRenderedPageBreak/>
        <w:t xml:space="preserve">В разделе 1 </w:t>
      </w:r>
      <w:r w:rsidRPr="000A3D74">
        <w:rPr>
          <w:szCs w:val="24"/>
        </w:rPr>
        <w:t>формы отражается вся сельскохозяйственная техника (российского и зарубежного производства), состоящая на балансе организации, включая машины и оборудование, полученные по условиям договора лизинга, независимо от того, принята техника на баланс или учтена за балансом. Вся техника учитывается в форме независимо от практического использования и технического состояния: исправные; неисправные, но еще не списанные с баланса; находящиеся в ремонте.</w:t>
      </w:r>
    </w:p>
    <w:p w14:paraId="3D63CF95" w14:textId="77777777" w:rsidR="00354C14" w:rsidRPr="000A3D74" w:rsidRDefault="00354C14" w:rsidP="00744A05">
      <w:pPr>
        <w:ind w:firstLine="709"/>
        <w:jc w:val="both"/>
        <w:rPr>
          <w:szCs w:val="24"/>
        </w:rPr>
      </w:pPr>
    </w:p>
    <w:p w14:paraId="0F5AF2AA" w14:textId="77777777" w:rsidR="00744A05" w:rsidRPr="000A3D74" w:rsidRDefault="00744A05" w:rsidP="00744A05">
      <w:pPr>
        <w:ind w:firstLine="709"/>
        <w:jc w:val="both"/>
        <w:rPr>
          <w:szCs w:val="24"/>
        </w:rPr>
      </w:pPr>
      <w:r w:rsidRPr="000A3D74">
        <w:rPr>
          <w:szCs w:val="24"/>
        </w:rPr>
        <w:t>В форму включаются данные по наличию сельскохозяйственной техники, состоящей на балансе организации, без учета арендованной техники.</w:t>
      </w:r>
    </w:p>
    <w:p w14:paraId="7350D02C" w14:textId="77777777" w:rsidR="00354C14" w:rsidRPr="000A3D74" w:rsidRDefault="00354C14" w:rsidP="00744A05">
      <w:pPr>
        <w:ind w:firstLine="709"/>
        <w:jc w:val="both"/>
        <w:rPr>
          <w:szCs w:val="24"/>
        </w:rPr>
      </w:pPr>
    </w:p>
    <w:p w14:paraId="2F1C0D32" w14:textId="0F35B870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01</w:t>
      </w:r>
      <w:r w:rsidRPr="000A3D74">
        <w:rPr>
          <w:szCs w:val="24"/>
        </w:rPr>
        <w:t xml:space="preserve"> приводятся данные по тракторам общего назначения, универсально-пропашным и прочим тракторам (мелиоративным, трелевочным и лесохозяйственным.</w:t>
      </w:r>
    </w:p>
    <w:p w14:paraId="6232FBCC" w14:textId="36C0C63C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02</w:t>
      </w:r>
      <w:r w:rsidRPr="000A3D74">
        <w:rPr>
          <w:szCs w:val="24"/>
        </w:rPr>
        <w:t xml:space="preserve"> учитываются тракторы, на которых смонтированы бульдозеры, скреперы, экскаваторы, канавокопатели и другие сельскохозяйственные, мелиоративные и лесохозяйственные машины.</w:t>
      </w:r>
    </w:p>
    <w:p w14:paraId="58F2A9A2" w14:textId="4EC100B9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03</w:t>
      </w:r>
      <w:r w:rsidRPr="000A3D74">
        <w:rPr>
          <w:szCs w:val="24"/>
        </w:rPr>
        <w:t xml:space="preserve"> приводятся данные только по тракторным прицепам одноосным и двуосным. В этой строке не показываются автомобильные прицепы.</w:t>
      </w:r>
    </w:p>
    <w:p w14:paraId="70629499" w14:textId="52325901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04</w:t>
      </w:r>
      <w:r w:rsidRPr="000A3D74">
        <w:rPr>
          <w:szCs w:val="24"/>
        </w:rPr>
        <w:t xml:space="preserve"> отражаются жатки валковые навесные, прицепные и самоходные всех марок.</w:t>
      </w:r>
    </w:p>
    <w:p w14:paraId="3CAE822A" w14:textId="79079DB0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05</w:t>
      </w:r>
      <w:r w:rsidRPr="000A3D74">
        <w:rPr>
          <w:szCs w:val="24"/>
        </w:rPr>
        <w:t xml:space="preserve"> показываются плуги:</w:t>
      </w:r>
    </w:p>
    <w:p w14:paraId="0DC45848" w14:textId="77777777" w:rsidR="00744A05" w:rsidRPr="000A3D74" w:rsidRDefault="00744A05" w:rsidP="00744A05">
      <w:pPr>
        <w:ind w:firstLine="709"/>
        <w:jc w:val="both"/>
        <w:rPr>
          <w:szCs w:val="24"/>
        </w:rPr>
      </w:pPr>
      <w:r w:rsidRPr="000A3D74">
        <w:rPr>
          <w:szCs w:val="24"/>
        </w:rPr>
        <w:t>общего назначения, навесные, полунавесные оборотные, для гладкой пахоты (одно-, девятикорпусные) типа ПЛ; ПН; ПО; ППО; ПЛН; ПЛП; ПБ; ПРК, ПП и другие;</w:t>
      </w:r>
    </w:p>
    <w:p w14:paraId="6EDD7DC7" w14:textId="69273C8B" w:rsidR="00354C14" w:rsidRPr="000A3D74" w:rsidRDefault="00744A05" w:rsidP="00DF71AA">
      <w:pPr>
        <w:ind w:firstLine="709"/>
        <w:jc w:val="both"/>
        <w:rPr>
          <w:szCs w:val="24"/>
        </w:rPr>
      </w:pPr>
      <w:r w:rsidRPr="000A3D74">
        <w:rPr>
          <w:szCs w:val="24"/>
        </w:rPr>
        <w:t>машины, применяемые для защиты почв от ветровой и водной эрозии типа: глубокорыхлители-удобрители марок ГУН-4, КПГ-2,2; плоскорезы-глубокорыхлители типа ПГ, ГН, ПГН-5; культиваторы-плоскорезы-глубокорыхлители КПГ-25ОА; комбинированные агрегаты типа КАО; КУМ; АКП; АПУ; АПП; КТ; КПЭ; АПК; АКНП; КПН; ПГ; КП; ПБ и другие;</w:t>
      </w:r>
    </w:p>
    <w:p w14:paraId="5CD80873" w14:textId="77777777" w:rsidR="00744A05" w:rsidRPr="000A3D74" w:rsidRDefault="00744A05" w:rsidP="00744A05">
      <w:pPr>
        <w:ind w:firstLine="709"/>
        <w:jc w:val="both"/>
        <w:rPr>
          <w:szCs w:val="24"/>
        </w:rPr>
      </w:pPr>
      <w:r w:rsidRPr="000A3D74">
        <w:rPr>
          <w:szCs w:val="24"/>
        </w:rPr>
        <w:t>специальные тракторные плуги: плантажные (для работы в садах и ягодниках), садовые, кустарниково-болотные, ярусные, плуги-рыхлители, чизельные, плуги с комбинированными рабочими органами, плуги для каменистых почв, плуги для обработки солонцовых почв, плуги профильные и другие.</w:t>
      </w:r>
    </w:p>
    <w:p w14:paraId="66C91CA2" w14:textId="1A13155C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06</w:t>
      </w:r>
      <w:r w:rsidRPr="000A3D74">
        <w:rPr>
          <w:szCs w:val="24"/>
        </w:rPr>
        <w:t xml:space="preserve"> учитываются бороны всех типов и марок: дисковые, зубовые, сетчатые, лапчатые, игольчатые, шлейф-бороны, пружинные, комбинированные и другие.</w:t>
      </w:r>
    </w:p>
    <w:p w14:paraId="4C5C7287" w14:textId="41B701BE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07</w:t>
      </w:r>
      <w:r w:rsidRPr="000A3D74">
        <w:rPr>
          <w:szCs w:val="24"/>
        </w:rPr>
        <w:t xml:space="preserve"> учитываются культиваторы, используемые как для сплошной обработки почвы (скоростные, широкозахватные, фрезерные, чизельные), так и для междурядной обработки почвы (культиваторы-растениепитатели, культиваторы-гребнеобразователи, культиваторы-окучники), а также блочно-модульные культиваторы.</w:t>
      </w:r>
    </w:p>
    <w:p w14:paraId="11A292AB" w14:textId="2D94D2E2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08 (из строки 07)</w:t>
      </w:r>
      <w:r w:rsidRPr="000A3D74">
        <w:rPr>
          <w:szCs w:val="24"/>
        </w:rPr>
        <w:t xml:space="preserve"> показываются комбинированные агрегаты, применяемые для основной (предпосевной) обработки почвы, которые за один проход выполняют несколько операций (например, рыхление, подрезание сорняков, измельчение почвы, выравнивание почвы, прикатывание и т.д.). Основные комбинированные агрегаты типов: АПУ-6,5; АПУ-3,5-01; АПК-6; АП-6; АМП-4; АК-3,6; АК-3; ОПО-4,25; ОПО-8,25; АКШ-5,6; КИТ-7,25АКП; КИТ-9; БДТ-720; АДК-4,4; АЧП-2,5; АЧП-4,5; АКВ-4; АПК-10,8; ДАКН, ДАКТ, ДА, «Лидер» и другие.</w:t>
      </w:r>
    </w:p>
    <w:p w14:paraId="24E153A2" w14:textId="3C3FC563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lastRenderedPageBreak/>
        <w:t>По строке 09</w:t>
      </w:r>
      <w:r w:rsidRPr="000A3D74">
        <w:rPr>
          <w:szCs w:val="24"/>
        </w:rPr>
        <w:t xml:space="preserve"> учитываются машины для проведения посевных работ: сеялки типов СЗ-3,6; СЗ-3,6А-Т; СЗ-3,6А-Ш; СЗРС-2,1; </w:t>
      </w:r>
      <w:r w:rsidRPr="000A3D74">
        <w:rPr>
          <w:szCs w:val="24"/>
        </w:rPr>
        <w:br/>
        <w:t>СЗК-4,5; С-6ПМ.1; ССНП-16; СЗ-5,4; СЗ-10,8; СТС-2,1; СТС-6; СПУ-3; СПУ-4; СПУ-6 и другие производства, а также посевные комплексы.</w:t>
      </w:r>
    </w:p>
    <w:p w14:paraId="73523974" w14:textId="051DF837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10 (из строки 09)</w:t>
      </w:r>
      <w:r w:rsidRPr="000A3D74">
        <w:rPr>
          <w:szCs w:val="24"/>
        </w:rPr>
        <w:t xml:space="preserve"> показываются посевные комплексы типов:</w:t>
      </w:r>
    </w:p>
    <w:p w14:paraId="3472FB8C" w14:textId="77777777" w:rsidR="00744A05" w:rsidRPr="000A3D74" w:rsidRDefault="00744A05" w:rsidP="00744A05">
      <w:pPr>
        <w:ind w:firstLine="709"/>
        <w:jc w:val="both"/>
        <w:rPr>
          <w:szCs w:val="24"/>
        </w:rPr>
      </w:pPr>
      <w:r w:rsidRPr="000A3D74">
        <w:rPr>
          <w:szCs w:val="24"/>
        </w:rPr>
        <w:t>ПК-6,1 «Кузбасс»; ПК-8,5 «Кузбасс»; ПК-9,7 «Кузбасс»; ПК-12,2 «Кузбасс»; АУП-18; АТД-11.35/-18.35; АПП-7,2; «Обь-4»; «Обь-4-3Т»; «Обь-8-3Т»; «Обь-12-3Т»; ПК «Томь-5,1Б», ПК «Томь-6,1Б», ПК «Томь-10», ПК «Томь-12», Агро-Союз «Horsch» и другие.</w:t>
      </w:r>
    </w:p>
    <w:p w14:paraId="3A28EC9F" w14:textId="3C5E8550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11</w:t>
      </w:r>
      <w:r w:rsidRPr="000A3D74">
        <w:rPr>
          <w:szCs w:val="24"/>
        </w:rPr>
        <w:t xml:space="preserve"> приводятся косилки всех типов и марок, включая самоходные косилки, косилки тракторные, косилки-измельчители, косилки-плющилки.</w:t>
      </w:r>
    </w:p>
    <w:p w14:paraId="4F0A6388" w14:textId="09867B71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12</w:t>
      </w:r>
      <w:r w:rsidRPr="000A3D74">
        <w:rPr>
          <w:szCs w:val="24"/>
        </w:rPr>
        <w:t xml:space="preserve"> отражаются грабли поперечные и грабли-ворошилки роторные.</w:t>
      </w:r>
    </w:p>
    <w:p w14:paraId="5C993517" w14:textId="64E8E79B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13</w:t>
      </w:r>
      <w:r w:rsidRPr="000A3D74">
        <w:rPr>
          <w:szCs w:val="24"/>
        </w:rPr>
        <w:t xml:space="preserve"> учитываются пресс-подборщики всех типов и марок.</w:t>
      </w:r>
    </w:p>
    <w:p w14:paraId="7C96A7A4" w14:textId="2AE729E3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14</w:t>
      </w:r>
      <w:r w:rsidRPr="000A3D74">
        <w:rPr>
          <w:szCs w:val="24"/>
        </w:rPr>
        <w:t xml:space="preserve"> показываются все зерноуборочные комбайны.</w:t>
      </w:r>
    </w:p>
    <w:p w14:paraId="3AAA3B2F" w14:textId="5E03279F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15</w:t>
      </w:r>
      <w:r w:rsidRPr="000A3D74">
        <w:rPr>
          <w:szCs w:val="24"/>
        </w:rPr>
        <w:t xml:space="preserve"> учитываются самоходные КСКУ-6 и прицепные ПН-400; КПП-3 кукурузоуборочные комбайны, приставки типа КМД-6; ППК-4 и другие.</w:t>
      </w:r>
    </w:p>
    <w:p w14:paraId="2FAD569D" w14:textId="5FF417B7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16</w:t>
      </w:r>
      <w:r w:rsidRPr="000A3D74">
        <w:rPr>
          <w:szCs w:val="24"/>
        </w:rPr>
        <w:t xml:space="preserve"> приводятся кормоуборочные комбайны прицепные ПН-450, КСД-2,0, КДП-300; самоходные – марок КСК-100, Агромаш КСК-11 и их модификации; КСК-600, КСК-800, КСГ-Ф-70, К-Г-6, типов Е-280, «ДОН»; «RSM», «Марал» и другие; а также силосоуборочные типов КСС-2,6; «Полесье» и другие.</w:t>
      </w:r>
    </w:p>
    <w:p w14:paraId="27E08507" w14:textId="2741299E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17</w:t>
      </w:r>
      <w:r w:rsidRPr="000A3D74">
        <w:rPr>
          <w:szCs w:val="24"/>
        </w:rPr>
        <w:t xml:space="preserve"> показываются льноуборочные комбайны марок ЛК-4А; ЛКВ; ЛКВ-4А; ГЛК-5; КЛП-1,5; «Русич»; «Русь» и другие.</w:t>
      </w:r>
    </w:p>
    <w:p w14:paraId="4977552B" w14:textId="64FBF28D" w:rsidR="00354C14" w:rsidRPr="000A3D74" w:rsidRDefault="00744A05" w:rsidP="00354C14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18</w:t>
      </w:r>
      <w:r w:rsidRPr="000A3D74">
        <w:rPr>
          <w:szCs w:val="24"/>
        </w:rPr>
        <w:t xml:space="preserve"> учитываются картофелеуборочные комбайны КПК-2; AVR220BK Variant; AVR Esprit; AVR Spirit 6100; AVR Spirit 6200/9200; AVR Puma+; DR 1500 и другие.</w:t>
      </w:r>
    </w:p>
    <w:p w14:paraId="46B7F678" w14:textId="5C18BD7E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19</w:t>
      </w:r>
      <w:r w:rsidRPr="000A3D74">
        <w:rPr>
          <w:szCs w:val="24"/>
        </w:rPr>
        <w:t xml:space="preserve"> отражаются корнеуборочные машины и самоходные свеклоуборочные комбайны, используемые для уборки корней сахарной, кормовой и маточной свеклы, брюквы и турнепса.</w:t>
      </w:r>
    </w:p>
    <w:p w14:paraId="1A774006" w14:textId="4090D626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20</w:t>
      </w:r>
      <w:r w:rsidRPr="000A3D74">
        <w:rPr>
          <w:szCs w:val="24"/>
        </w:rPr>
        <w:t xml:space="preserve"> учитываются дождевальные машины и установки, используемые для полива в движении способом дождевания зерновых, технических, кормовых и овощных культур, многолетних трав, лугов, пастбищ и ягодников. К ним относятся: дождевальные фронтальные машины марок МДФА-200/800 «Таврия»; ДФ-120 «Днепр»; ДФС-120, дождевальные колесные трубопроводы марок ДКШ-64 «Волжанка»; ДКН-80, дождевальные унифицированные ТКУ-100 всех модификаций, электрифицированная фронтального перемещения ЭДМФ «Кубань-Л», дождевальные для полива по кругу «Фрегат» ДМУ; «Кубань-ЛК-1», двухконсольные дождевальные агрегаты типа ДДА, навесные дальнеструйные машины типа ДДН и другие.</w:t>
      </w:r>
    </w:p>
    <w:p w14:paraId="6BDFE544" w14:textId="7A3FFBDD" w:rsidR="00744A05" w:rsidRPr="000A3D74" w:rsidRDefault="00744A05" w:rsidP="00744A05">
      <w:pPr>
        <w:ind w:firstLine="709"/>
        <w:rPr>
          <w:szCs w:val="24"/>
        </w:rPr>
      </w:pPr>
      <w:r w:rsidRPr="00C831DF">
        <w:rPr>
          <w:b/>
          <w:bCs/>
          <w:szCs w:val="24"/>
        </w:rPr>
        <w:t>По строке 21</w:t>
      </w:r>
      <w:r w:rsidRPr="000A3D74">
        <w:rPr>
          <w:szCs w:val="24"/>
        </w:rPr>
        <w:t xml:space="preserve"> показываются передвижные поливные агрегаты: ППА-165А и другие шланговые установки, предназначенные для полива по бороздам пропашных сельскохозяйственных культур, а также для влагозарядковых и промывных поливов.</w:t>
      </w:r>
    </w:p>
    <w:p w14:paraId="076B5FA9" w14:textId="470B65AE" w:rsidR="00744A05" w:rsidRPr="000A3D74" w:rsidRDefault="00744A05" w:rsidP="00744A05">
      <w:pPr>
        <w:ind w:firstLine="709"/>
        <w:rPr>
          <w:szCs w:val="24"/>
        </w:rPr>
      </w:pPr>
      <w:r w:rsidRPr="00C831DF">
        <w:rPr>
          <w:b/>
          <w:bCs/>
          <w:szCs w:val="24"/>
        </w:rPr>
        <w:t>По строкам 20 и 21</w:t>
      </w:r>
      <w:r w:rsidRPr="000A3D74">
        <w:rPr>
          <w:szCs w:val="24"/>
        </w:rPr>
        <w:t xml:space="preserve"> насосно-силовые агрегаты не отражаются.</w:t>
      </w:r>
    </w:p>
    <w:p w14:paraId="3D4196E9" w14:textId="4BA20D5E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22</w:t>
      </w:r>
      <w:r w:rsidRPr="000A3D74">
        <w:rPr>
          <w:szCs w:val="24"/>
        </w:rPr>
        <w:t xml:space="preserve"> отражаются машины и агрегаты типов МВУ; СТТ-10; АМП-5; АМВ-8; МХА-7; 1РМГ-4; ZG-B; ZA-M; РМУ; РУМ; МТТ; РУ и другие для поверхностного внесения в почву минеральных удобрений, известковых материалов и гипса.</w:t>
      </w:r>
    </w:p>
    <w:p w14:paraId="18472B2F" w14:textId="2EEE4531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23</w:t>
      </w:r>
      <w:r w:rsidRPr="000A3D74">
        <w:rPr>
          <w:szCs w:val="24"/>
        </w:rPr>
        <w:t xml:space="preserve"> учитываются машины для транспортировки и поверхностного внесения в почву органических удобрений и торфа – ПРТ; РОУ; МТУ и другие.</w:t>
      </w:r>
    </w:p>
    <w:p w14:paraId="7D5068F0" w14:textId="2C4DD031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lastRenderedPageBreak/>
        <w:t>По строке 24</w:t>
      </w:r>
      <w:r w:rsidRPr="000A3D74">
        <w:rPr>
          <w:szCs w:val="24"/>
        </w:rPr>
        <w:t xml:space="preserve"> показываются машины для самозагрузки, транспортировки, поверхностного внесения жидких органических удобрений типов МЖТ, РЖТ, РЖУ, МЖУ и другие.</w:t>
      </w:r>
    </w:p>
    <w:p w14:paraId="10D6A83D" w14:textId="5CC29E3D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25</w:t>
      </w:r>
      <w:r w:rsidRPr="000A3D74">
        <w:rPr>
          <w:szCs w:val="24"/>
        </w:rPr>
        <w:t xml:space="preserve"> отражаются машины типа ОП, ОПВ, ОМ, ОПГ, ОПМ, ОМПШ, UG, UX, UF и другие для химической защиты многолетних насаждений и посевных культур пестицидами, а также опрыскиватели-подкормщики типа ОП-3200; ОПШ; ОПУ; ОПМ; ОВС, ОПБ и другие.</w:t>
      </w:r>
    </w:p>
    <w:p w14:paraId="1600F91D" w14:textId="1EFADA17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26</w:t>
      </w:r>
      <w:r w:rsidRPr="000A3D74">
        <w:rPr>
          <w:szCs w:val="24"/>
        </w:rPr>
        <w:t xml:space="preserve"> показываются машины для предпосевного протравливания семян зерновых, бобовых, технических культур: марок ПС; ПСШ-5, ПСМ-25, комплекты оборудования КПС-10; КПС-40, агрегаты для протравливания семян сахарной свеклы – АПС-4А и другие.</w:t>
      </w:r>
    </w:p>
    <w:p w14:paraId="3E6195EB" w14:textId="05F5C3F0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27</w:t>
      </w:r>
      <w:r w:rsidRPr="000A3D74">
        <w:rPr>
          <w:szCs w:val="24"/>
        </w:rPr>
        <w:t xml:space="preserve"> отражаются агрегаты типа АД-100Б; ДАС-2В; ДАС-Ф-3, предназначенные для машинного доения в переносные ведра, передвижные доильные станции УДС-3Б, агрегаты доильные АДМ-8А, УДМ-100, УДМ-200, доильные роботы и другие – с доением </w:t>
      </w:r>
      <w:r w:rsidRPr="000A3D74">
        <w:rPr>
          <w:szCs w:val="24"/>
        </w:rPr>
        <w:br/>
        <w:t>в молокопровод, автоматизированные доильные агрегаты типа «Тандем», «Елочка», «Параллель» и «Карусель» – для доения в доильных залах при беспривязном содержании животных.</w:t>
      </w:r>
    </w:p>
    <w:p w14:paraId="40C11DAE" w14:textId="2578047E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28 (из строки 27)</w:t>
      </w:r>
      <w:r w:rsidRPr="000A3D74">
        <w:rPr>
          <w:szCs w:val="24"/>
        </w:rPr>
        <w:t xml:space="preserve"> показываются доильные агрегаты и установки с молокопроводом независимо от их технического состояния.</w:t>
      </w:r>
    </w:p>
    <w:p w14:paraId="6F08999B" w14:textId="77777777" w:rsidR="00354C14" w:rsidRPr="000A3D74" w:rsidRDefault="00354C14" w:rsidP="00744A05">
      <w:pPr>
        <w:ind w:firstLine="709"/>
        <w:jc w:val="both"/>
        <w:rPr>
          <w:szCs w:val="24"/>
        </w:rPr>
      </w:pPr>
    </w:p>
    <w:p w14:paraId="4B9C76B9" w14:textId="77777777" w:rsidR="00744A05" w:rsidRPr="000A3D74" w:rsidRDefault="00744A05" w:rsidP="00744A05">
      <w:pPr>
        <w:ind w:firstLine="709"/>
        <w:jc w:val="both"/>
        <w:rPr>
          <w:b/>
          <w:szCs w:val="24"/>
        </w:rPr>
      </w:pPr>
      <w:r w:rsidRPr="000A3D74">
        <w:rPr>
          <w:b/>
          <w:szCs w:val="24"/>
        </w:rPr>
        <w:t xml:space="preserve">В разделе 2 </w:t>
      </w:r>
      <w:r w:rsidRPr="000A3D74">
        <w:rPr>
          <w:szCs w:val="24"/>
        </w:rPr>
        <w:t>формы:</w:t>
      </w:r>
    </w:p>
    <w:p w14:paraId="4C83813B" w14:textId="77777777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В графе 1</w:t>
      </w:r>
      <w:r w:rsidRPr="000A3D74">
        <w:rPr>
          <w:szCs w:val="24"/>
        </w:rPr>
        <w:t xml:space="preserve"> приводятся данные о наличии техники по состоянию на 1 января отчетного года.</w:t>
      </w:r>
    </w:p>
    <w:p w14:paraId="6C018F18" w14:textId="77777777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В графе 2</w:t>
      </w:r>
      <w:r w:rsidRPr="000A3D74">
        <w:rPr>
          <w:szCs w:val="24"/>
        </w:rPr>
        <w:t xml:space="preserve"> учитывается приобретенная новая техника, не бывшая в употреблении.</w:t>
      </w:r>
    </w:p>
    <w:p w14:paraId="12DB83AF" w14:textId="16D64621" w:rsidR="00744A05" w:rsidRPr="000A3D74" w:rsidRDefault="00744A05" w:rsidP="00C831DF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В</w:t>
      </w:r>
      <w:r w:rsidR="00C831DF">
        <w:rPr>
          <w:b/>
          <w:bCs/>
          <w:szCs w:val="24"/>
        </w:rPr>
        <w:t xml:space="preserve"> </w:t>
      </w:r>
      <w:r w:rsidRPr="00C831DF">
        <w:rPr>
          <w:b/>
          <w:bCs/>
          <w:szCs w:val="24"/>
        </w:rPr>
        <w:t>графе 3</w:t>
      </w:r>
      <w:r w:rsidRPr="000A3D74">
        <w:rPr>
          <w:szCs w:val="24"/>
        </w:rPr>
        <w:t xml:space="preserve"> учитывается приобретенная новая (не бывшая в употреблении) техника отечественного производства, кроме иностранной техники, сборка которой проводилась на территории Российской Федерации. </w:t>
      </w:r>
    </w:p>
    <w:p w14:paraId="0A577CB6" w14:textId="77777777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В графе 4</w:t>
      </w:r>
      <w:r w:rsidRPr="000A3D74">
        <w:rPr>
          <w:szCs w:val="24"/>
        </w:rPr>
        <w:t xml:space="preserve"> отражается списанная техника, акты на списание которой утверждены в установленном порядке. Сельскохозяйственная техника, не утвержденная актом на списание, числится в наличии и не отражается в данной графе.</w:t>
      </w:r>
    </w:p>
    <w:p w14:paraId="7CEBC477" w14:textId="77777777" w:rsidR="00354C14" w:rsidRPr="000A3D74" w:rsidRDefault="00354C14" w:rsidP="00744A05">
      <w:pPr>
        <w:ind w:firstLine="709"/>
        <w:jc w:val="both"/>
        <w:rPr>
          <w:szCs w:val="24"/>
        </w:rPr>
      </w:pPr>
    </w:p>
    <w:p w14:paraId="59580511" w14:textId="77777777" w:rsidR="00744A05" w:rsidRPr="000A3D74" w:rsidRDefault="00744A05" w:rsidP="00744A05">
      <w:pPr>
        <w:ind w:firstLine="709"/>
        <w:jc w:val="both"/>
        <w:rPr>
          <w:szCs w:val="24"/>
        </w:rPr>
      </w:pPr>
      <w:r w:rsidRPr="000A3D74">
        <w:rPr>
          <w:b/>
          <w:szCs w:val="24"/>
        </w:rPr>
        <w:t xml:space="preserve">В разделе 3 </w:t>
      </w:r>
      <w:r w:rsidRPr="000A3D74">
        <w:rPr>
          <w:szCs w:val="24"/>
        </w:rPr>
        <w:t xml:space="preserve">формы приводятся данные о распределении мощностей по группам двигателей (двигатели тракторов, комбайнов, самоходных машин, автомобилей, электродвигатели и электроустановки, прочие механические двигатели). Данные по энергетическим мощностям берутся из основных характеристик двигателя техники. </w:t>
      </w:r>
    </w:p>
    <w:p w14:paraId="64FEEE5C" w14:textId="77777777" w:rsidR="00354C14" w:rsidRPr="000A3D74" w:rsidRDefault="00354C14" w:rsidP="00744A05">
      <w:pPr>
        <w:ind w:firstLine="709"/>
        <w:jc w:val="both"/>
        <w:rPr>
          <w:szCs w:val="24"/>
        </w:rPr>
      </w:pPr>
    </w:p>
    <w:p w14:paraId="20C74ACC" w14:textId="77777777" w:rsidR="00744A05" w:rsidRPr="000A3D74" w:rsidRDefault="00744A05" w:rsidP="00744A05">
      <w:pPr>
        <w:ind w:firstLine="709"/>
        <w:jc w:val="both"/>
        <w:rPr>
          <w:szCs w:val="24"/>
        </w:rPr>
      </w:pPr>
      <w:r w:rsidRPr="000A3D74">
        <w:rPr>
          <w:szCs w:val="24"/>
        </w:rPr>
        <w:t>Распределение двигателей по группам (двигатели тракторов, комбайнов, самоходных машин, автомобилей, прочие механические двигатели, электродвигатели и электроустановки) производится независимо от того, смонтированы они на передвижных рабочих машинах, установках и агрегатах или являются стационарными двигателями, обслуживающими неподвижные установки.</w:t>
      </w:r>
    </w:p>
    <w:p w14:paraId="188D43FC" w14:textId="2CD054E4" w:rsidR="00744A05" w:rsidRPr="000A3D74" w:rsidRDefault="00744A05" w:rsidP="00744A05">
      <w:pPr>
        <w:ind w:firstLine="709"/>
        <w:jc w:val="both"/>
        <w:rPr>
          <w:szCs w:val="24"/>
        </w:rPr>
      </w:pPr>
      <w:r w:rsidRPr="000A3D74">
        <w:rPr>
          <w:szCs w:val="24"/>
        </w:rPr>
        <w:t>По тракторам, комбайнам и автомобилям энергетические мощности определяются путем умножения наличия двигателей каждой марки на их номинальную мощность (приложение).</w:t>
      </w:r>
    </w:p>
    <w:p w14:paraId="7E75E625" w14:textId="1D329346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lastRenderedPageBreak/>
        <w:t>По строке 46</w:t>
      </w:r>
      <w:r w:rsidRPr="000A3D74">
        <w:rPr>
          <w:szCs w:val="24"/>
        </w:rPr>
        <w:t xml:space="preserve"> (двигатели комбайнов и самоходных машин) отражается мощность двигателей всех самоходных комбайнов </w:t>
      </w:r>
      <w:r w:rsidRPr="000A3D74">
        <w:rPr>
          <w:szCs w:val="24"/>
        </w:rPr>
        <w:br/>
        <w:t>(как зерноуборочных, так и других), а также самоходных свеклоуборочных машин, свеклопогрузчиков, косилок, косилок-плющилок и другой самоходной техники.</w:t>
      </w:r>
    </w:p>
    <w:p w14:paraId="0C0B2436" w14:textId="6BC7F493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47</w:t>
      </w:r>
      <w:r w:rsidRPr="000A3D74">
        <w:rPr>
          <w:szCs w:val="24"/>
          <w:u w:val="single"/>
        </w:rPr>
        <w:t xml:space="preserve"> </w:t>
      </w:r>
      <w:r w:rsidRPr="000A3D74">
        <w:rPr>
          <w:szCs w:val="24"/>
        </w:rPr>
        <w:t>учитываются двигатели автомобилей только производственного назначения: грузовых, тягачей, самосвалов, фургонов, цистерн, самопогрузчиков, загрузчиков, сеялок, ветеринарных и зообиологических лабораторий, авто- и маслозаправщиков, автомобилей-мастерских, агрегатов технического обслуживания и других технических устройств, смонтированных на шасси автомобиля. Кроме того, в указанной строке отражаются пикапы и грузопассажирские автомобили марок ГАЗ, УАЗ, ПАЗ, РАФ, транспортные средства для перевозки звеньев и бригад рабочих к месту проведения работ и только те автобусы, которые, в основном, используются для доставки людей на работу.</w:t>
      </w:r>
    </w:p>
    <w:p w14:paraId="2278EE61" w14:textId="77777777" w:rsidR="00744A05" w:rsidRPr="000A3D74" w:rsidRDefault="00744A05" w:rsidP="00744A05">
      <w:pPr>
        <w:ind w:firstLine="709"/>
        <w:rPr>
          <w:szCs w:val="24"/>
        </w:rPr>
      </w:pPr>
      <w:r w:rsidRPr="000A3D74">
        <w:rPr>
          <w:szCs w:val="24"/>
        </w:rPr>
        <w:t>Не включаются в расчет автобусы, санитарные, пожарные, легковые и другие автомобили непроизводственного назначения.</w:t>
      </w:r>
    </w:p>
    <w:p w14:paraId="145DD303" w14:textId="36911695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48</w:t>
      </w:r>
      <w:r w:rsidRPr="000A3D74">
        <w:rPr>
          <w:szCs w:val="24"/>
          <w:u w:val="single"/>
        </w:rPr>
        <w:t xml:space="preserve"> </w:t>
      </w:r>
      <w:r w:rsidRPr="000A3D74">
        <w:rPr>
          <w:szCs w:val="24"/>
        </w:rPr>
        <w:t>приводятся данные по прочим механическим двигателям, к ним относятся тепловые, ветровые двигатели внутреннего сгорания (дизельные, бензиновые) и другие двигатели производственного назначения, не вошедшие в группы двигателей тракторов, комбайнов и автомобилей.</w:t>
      </w:r>
    </w:p>
    <w:p w14:paraId="6E74D069" w14:textId="0E7F1E64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49</w:t>
      </w:r>
      <w:r w:rsidRPr="000A3D74">
        <w:rPr>
          <w:szCs w:val="24"/>
          <w:u w:val="single"/>
        </w:rPr>
        <w:t xml:space="preserve"> </w:t>
      </w:r>
      <w:r w:rsidRPr="000A3D74">
        <w:rPr>
          <w:szCs w:val="24"/>
        </w:rPr>
        <w:t>указывается мощность электродвигателей и электроустановок, которая определяется как сумма мощностей электродвигателей и электроустановок, обслуживающих производственный процесс.</w:t>
      </w:r>
    </w:p>
    <w:p w14:paraId="126C4070" w14:textId="2D28D182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50</w:t>
      </w:r>
      <w:r w:rsidRPr="000A3D74">
        <w:rPr>
          <w:szCs w:val="24"/>
          <w:u w:val="single"/>
        </w:rPr>
        <w:t xml:space="preserve"> </w:t>
      </w:r>
      <w:r w:rsidRPr="000A3D74">
        <w:rPr>
          <w:szCs w:val="24"/>
        </w:rPr>
        <w:t xml:space="preserve">отражается живая тягловая сила, к которой относятся рабочие волы, буйволы и лошади старше трех лет, занятые </w:t>
      </w:r>
      <w:r w:rsidRPr="000A3D74">
        <w:rPr>
          <w:szCs w:val="24"/>
        </w:rPr>
        <w:br/>
        <w:t>в сельском хозяйстве. Данные о количестве рабочего скота берут из итогов инвентаризации скота на 1 января.</w:t>
      </w:r>
    </w:p>
    <w:p w14:paraId="5DF0B891" w14:textId="77777777" w:rsidR="00744A05" w:rsidRPr="000A3D74" w:rsidRDefault="00744A05" w:rsidP="00744A05">
      <w:pPr>
        <w:ind w:firstLine="709"/>
        <w:jc w:val="both"/>
        <w:rPr>
          <w:szCs w:val="24"/>
        </w:rPr>
      </w:pPr>
      <w:r w:rsidRPr="00C831DF">
        <w:rPr>
          <w:b/>
          <w:bCs/>
          <w:szCs w:val="24"/>
        </w:rPr>
        <w:t>По строке 51</w:t>
      </w:r>
      <w:r w:rsidRPr="000A3D74">
        <w:rPr>
          <w:szCs w:val="24"/>
        </w:rPr>
        <w:t xml:space="preserve"> размер энергетических мощностей определяется как суммарная мощность механических, электрических двигателей </w:t>
      </w:r>
      <w:r w:rsidRPr="000A3D74">
        <w:rPr>
          <w:szCs w:val="24"/>
        </w:rPr>
        <w:br/>
        <w:t>и мощность живой тягловой силы, обслуживающих производственный процесс.</w:t>
      </w:r>
    </w:p>
    <w:p w14:paraId="77A30C75" w14:textId="77777777" w:rsidR="00354C14" w:rsidRPr="000A3D74" w:rsidRDefault="00354C14" w:rsidP="00744A05">
      <w:pPr>
        <w:ind w:firstLine="709"/>
        <w:jc w:val="both"/>
        <w:rPr>
          <w:szCs w:val="24"/>
        </w:rPr>
      </w:pPr>
    </w:p>
    <w:p w14:paraId="76E56F22" w14:textId="77777777" w:rsidR="00744A05" w:rsidRPr="000A3D74" w:rsidRDefault="00744A05" w:rsidP="00744A05">
      <w:pPr>
        <w:ind w:firstLine="709"/>
        <w:jc w:val="both"/>
        <w:rPr>
          <w:szCs w:val="24"/>
        </w:rPr>
      </w:pPr>
      <w:r w:rsidRPr="000A3D74">
        <w:rPr>
          <w:szCs w:val="24"/>
        </w:rPr>
        <w:t>Для перевода рабочего скота в механические лошадиные силы следует использовать соответствующие коэффициенты:</w:t>
      </w:r>
    </w:p>
    <w:p w14:paraId="5AE57119" w14:textId="77777777" w:rsidR="00744A05" w:rsidRPr="000A3D74" w:rsidRDefault="00744A05" w:rsidP="00744A05">
      <w:pPr>
        <w:ind w:firstLine="709"/>
        <w:jc w:val="both"/>
        <w:rPr>
          <w:szCs w:val="24"/>
        </w:rPr>
      </w:pPr>
      <w:r w:rsidRPr="000A3D74">
        <w:rPr>
          <w:szCs w:val="24"/>
        </w:rPr>
        <w:t xml:space="preserve">    Лошадь старше трех лет        0.75</w:t>
      </w:r>
    </w:p>
    <w:p w14:paraId="2F30AEC4" w14:textId="77777777" w:rsidR="00744A05" w:rsidRPr="000A3D74" w:rsidRDefault="00744A05" w:rsidP="00744A05">
      <w:pPr>
        <w:ind w:firstLine="709"/>
        <w:jc w:val="both"/>
        <w:rPr>
          <w:szCs w:val="24"/>
        </w:rPr>
      </w:pPr>
      <w:r w:rsidRPr="000A3D74">
        <w:rPr>
          <w:szCs w:val="24"/>
        </w:rPr>
        <w:t xml:space="preserve">    Буйвол рабочий                      0.60</w:t>
      </w:r>
    </w:p>
    <w:p w14:paraId="79AD5124" w14:textId="244C0F5C" w:rsidR="000A3D74" w:rsidRDefault="00744A05" w:rsidP="00744A05">
      <w:pPr>
        <w:ind w:firstLine="709"/>
        <w:jc w:val="both"/>
        <w:rPr>
          <w:szCs w:val="24"/>
        </w:rPr>
      </w:pPr>
      <w:r w:rsidRPr="000A3D74">
        <w:rPr>
          <w:szCs w:val="24"/>
        </w:rPr>
        <w:t xml:space="preserve">    Рабочий вол                            0.50</w:t>
      </w:r>
    </w:p>
    <w:p w14:paraId="14F613CB" w14:textId="77777777" w:rsidR="000A3D74" w:rsidRDefault="000A3D74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1A71D137" w14:textId="77777777" w:rsidR="00744A05" w:rsidRPr="000A3D74" w:rsidRDefault="00744A05" w:rsidP="000A3D74">
      <w:pPr>
        <w:spacing w:before="120"/>
        <w:ind w:firstLine="618"/>
        <w:jc w:val="both"/>
        <w:rPr>
          <w:b/>
          <w:szCs w:val="24"/>
        </w:rPr>
      </w:pPr>
      <w:r w:rsidRPr="000A3D74">
        <w:rPr>
          <w:b/>
          <w:szCs w:val="24"/>
        </w:rPr>
        <w:lastRenderedPageBreak/>
        <w:t xml:space="preserve">Арифметические и логические контроли: </w:t>
      </w:r>
    </w:p>
    <w:p w14:paraId="1B73DDC9" w14:textId="77777777" w:rsidR="00744A05" w:rsidRPr="000A3D74" w:rsidRDefault="00744A05" w:rsidP="00744A05">
      <w:pPr>
        <w:tabs>
          <w:tab w:val="center" w:pos="8161"/>
        </w:tabs>
        <w:spacing w:before="120"/>
        <w:ind w:left="119" w:firstLine="499"/>
        <w:rPr>
          <w:b/>
          <w:szCs w:val="24"/>
        </w:rPr>
      </w:pPr>
      <w:r w:rsidRPr="000A3D74">
        <w:rPr>
          <w:b/>
          <w:szCs w:val="24"/>
        </w:rPr>
        <w:t>Раздел 1.</w:t>
      </w:r>
    </w:p>
    <w:tbl>
      <w:tblPr>
        <w:tblStyle w:val="a6"/>
        <w:tblW w:w="0" w:type="auto"/>
        <w:tblInd w:w="119" w:type="dxa"/>
        <w:tblLook w:val="04A0" w:firstRow="1" w:lastRow="0" w:firstColumn="1" w:lastColumn="0" w:noHBand="0" w:noVBand="1"/>
      </w:tblPr>
      <w:tblGrid>
        <w:gridCol w:w="2236"/>
        <w:gridCol w:w="2235"/>
        <w:gridCol w:w="3910"/>
      </w:tblGrid>
      <w:tr w:rsidR="007A308C" w:rsidRPr="000A3D74" w14:paraId="6BF82B11" w14:textId="77777777" w:rsidTr="000A3D74">
        <w:tc>
          <w:tcPr>
            <w:tcW w:w="2236" w:type="dxa"/>
          </w:tcPr>
          <w:p w14:paraId="7208459D" w14:textId="4A2655BF" w:rsidR="007A308C" w:rsidRPr="000A3D74" w:rsidRDefault="007A308C" w:rsidP="007A308C">
            <w:pPr>
              <w:tabs>
                <w:tab w:val="center" w:pos="8161"/>
              </w:tabs>
              <w:spacing w:before="120"/>
              <w:rPr>
                <w:b/>
                <w:szCs w:val="24"/>
              </w:rPr>
            </w:pPr>
            <w:r w:rsidRPr="000A3D74">
              <w:rPr>
                <w:szCs w:val="24"/>
              </w:rPr>
              <w:t>стр. 07</w:t>
            </w:r>
          </w:p>
        </w:tc>
        <w:tc>
          <w:tcPr>
            <w:tcW w:w="2235" w:type="dxa"/>
          </w:tcPr>
          <w:p w14:paraId="42638235" w14:textId="3BB46A56" w:rsidR="007A308C" w:rsidRPr="000A3D74" w:rsidRDefault="007A308C" w:rsidP="007A308C">
            <w:pPr>
              <w:tabs>
                <w:tab w:val="center" w:pos="8161"/>
              </w:tabs>
              <w:spacing w:before="120"/>
              <w:jc w:val="center"/>
              <w:rPr>
                <w:b/>
                <w:szCs w:val="24"/>
              </w:rPr>
            </w:pPr>
            <w:r w:rsidRPr="000A3D74">
              <w:rPr>
                <w:szCs w:val="24"/>
              </w:rPr>
              <w:sym w:font="Symbol" w:char="F0B3"/>
            </w:r>
          </w:p>
        </w:tc>
        <w:tc>
          <w:tcPr>
            <w:tcW w:w="3910" w:type="dxa"/>
          </w:tcPr>
          <w:p w14:paraId="7E8713ED" w14:textId="136038F1" w:rsidR="007A308C" w:rsidRPr="000A3D74" w:rsidRDefault="007A308C" w:rsidP="007A308C">
            <w:pPr>
              <w:tabs>
                <w:tab w:val="center" w:pos="8161"/>
              </w:tabs>
              <w:spacing w:before="120"/>
              <w:rPr>
                <w:b/>
                <w:szCs w:val="24"/>
              </w:rPr>
            </w:pPr>
            <w:r w:rsidRPr="000A3D74">
              <w:rPr>
                <w:szCs w:val="24"/>
              </w:rPr>
              <w:t>стр. 08</w:t>
            </w:r>
          </w:p>
        </w:tc>
      </w:tr>
      <w:tr w:rsidR="007A308C" w:rsidRPr="000A3D74" w14:paraId="5E4E5F8E" w14:textId="77777777" w:rsidTr="000A3D74">
        <w:tc>
          <w:tcPr>
            <w:tcW w:w="2236" w:type="dxa"/>
          </w:tcPr>
          <w:p w14:paraId="2A991D38" w14:textId="6D7524E7" w:rsidR="007A308C" w:rsidRPr="000A3D74" w:rsidRDefault="007A308C" w:rsidP="007A308C">
            <w:pPr>
              <w:tabs>
                <w:tab w:val="center" w:pos="8161"/>
              </w:tabs>
              <w:spacing w:before="120"/>
              <w:rPr>
                <w:b/>
                <w:szCs w:val="24"/>
              </w:rPr>
            </w:pPr>
            <w:r w:rsidRPr="000A3D74">
              <w:rPr>
                <w:szCs w:val="24"/>
              </w:rPr>
              <w:t>стр. 09</w:t>
            </w:r>
          </w:p>
        </w:tc>
        <w:tc>
          <w:tcPr>
            <w:tcW w:w="2235" w:type="dxa"/>
          </w:tcPr>
          <w:p w14:paraId="4F02B281" w14:textId="4215AA54" w:rsidR="007A308C" w:rsidRPr="000A3D74" w:rsidRDefault="007A308C" w:rsidP="007A308C">
            <w:pPr>
              <w:tabs>
                <w:tab w:val="center" w:pos="8161"/>
              </w:tabs>
              <w:spacing w:before="120"/>
              <w:jc w:val="center"/>
              <w:rPr>
                <w:b/>
                <w:szCs w:val="24"/>
              </w:rPr>
            </w:pPr>
            <w:r w:rsidRPr="000A3D74">
              <w:rPr>
                <w:szCs w:val="24"/>
              </w:rPr>
              <w:sym w:font="Symbol" w:char="F0B3"/>
            </w:r>
          </w:p>
        </w:tc>
        <w:tc>
          <w:tcPr>
            <w:tcW w:w="3910" w:type="dxa"/>
          </w:tcPr>
          <w:p w14:paraId="3586CB71" w14:textId="54342E75" w:rsidR="007A308C" w:rsidRPr="000A3D74" w:rsidRDefault="007A308C" w:rsidP="007A308C">
            <w:pPr>
              <w:tabs>
                <w:tab w:val="center" w:pos="8161"/>
              </w:tabs>
              <w:spacing w:before="120"/>
              <w:rPr>
                <w:b/>
                <w:szCs w:val="24"/>
              </w:rPr>
            </w:pPr>
            <w:r w:rsidRPr="000A3D74">
              <w:rPr>
                <w:szCs w:val="24"/>
              </w:rPr>
              <w:t>стр. 10</w:t>
            </w:r>
          </w:p>
        </w:tc>
      </w:tr>
      <w:tr w:rsidR="007A308C" w:rsidRPr="000A3D74" w14:paraId="7F95C48F" w14:textId="77777777" w:rsidTr="000A3D74">
        <w:tc>
          <w:tcPr>
            <w:tcW w:w="2236" w:type="dxa"/>
          </w:tcPr>
          <w:p w14:paraId="7FB4A339" w14:textId="70E72574" w:rsidR="007A308C" w:rsidRPr="000A3D74" w:rsidRDefault="007A308C" w:rsidP="007A308C">
            <w:pPr>
              <w:tabs>
                <w:tab w:val="center" w:pos="8161"/>
              </w:tabs>
              <w:spacing w:before="120"/>
              <w:rPr>
                <w:b/>
                <w:szCs w:val="24"/>
              </w:rPr>
            </w:pPr>
            <w:r w:rsidRPr="000A3D74">
              <w:rPr>
                <w:szCs w:val="24"/>
              </w:rPr>
              <w:t>стр. 27</w:t>
            </w:r>
          </w:p>
        </w:tc>
        <w:tc>
          <w:tcPr>
            <w:tcW w:w="2235" w:type="dxa"/>
          </w:tcPr>
          <w:p w14:paraId="4FE6BD57" w14:textId="6E94C302" w:rsidR="007A308C" w:rsidRPr="000A3D74" w:rsidRDefault="007A308C" w:rsidP="007A308C">
            <w:pPr>
              <w:tabs>
                <w:tab w:val="center" w:pos="8161"/>
              </w:tabs>
              <w:spacing w:before="120"/>
              <w:jc w:val="center"/>
              <w:rPr>
                <w:b/>
                <w:szCs w:val="24"/>
              </w:rPr>
            </w:pPr>
            <w:r w:rsidRPr="000A3D74">
              <w:rPr>
                <w:szCs w:val="24"/>
              </w:rPr>
              <w:sym w:font="Symbol" w:char="F0B3"/>
            </w:r>
          </w:p>
        </w:tc>
        <w:tc>
          <w:tcPr>
            <w:tcW w:w="3910" w:type="dxa"/>
          </w:tcPr>
          <w:p w14:paraId="61FA815A" w14:textId="5C0A04E8" w:rsidR="007A308C" w:rsidRPr="000A3D74" w:rsidRDefault="007A308C" w:rsidP="007A308C">
            <w:pPr>
              <w:tabs>
                <w:tab w:val="center" w:pos="8161"/>
              </w:tabs>
              <w:spacing w:before="120"/>
              <w:rPr>
                <w:b/>
                <w:szCs w:val="24"/>
              </w:rPr>
            </w:pPr>
            <w:r w:rsidRPr="000A3D74">
              <w:rPr>
                <w:szCs w:val="24"/>
              </w:rPr>
              <w:t>стр. 28</w:t>
            </w:r>
          </w:p>
        </w:tc>
      </w:tr>
    </w:tbl>
    <w:p w14:paraId="606A63A8" w14:textId="77777777" w:rsidR="007A308C" w:rsidRPr="000A3D74" w:rsidRDefault="007A308C" w:rsidP="00744A05">
      <w:pPr>
        <w:tabs>
          <w:tab w:val="center" w:pos="8161"/>
        </w:tabs>
        <w:spacing w:before="120"/>
        <w:ind w:left="119" w:firstLine="499"/>
        <w:rPr>
          <w:b/>
          <w:szCs w:val="24"/>
        </w:rPr>
      </w:pPr>
    </w:p>
    <w:p w14:paraId="39ADB432" w14:textId="6C825E59" w:rsidR="007A308C" w:rsidRPr="000A3D74" w:rsidRDefault="007A308C" w:rsidP="00744A05">
      <w:pPr>
        <w:tabs>
          <w:tab w:val="center" w:pos="8161"/>
        </w:tabs>
        <w:spacing w:before="120"/>
        <w:ind w:left="119" w:firstLine="499"/>
        <w:rPr>
          <w:b/>
          <w:szCs w:val="24"/>
        </w:rPr>
      </w:pPr>
      <w:r w:rsidRPr="000A3D74">
        <w:rPr>
          <w:b/>
          <w:szCs w:val="24"/>
        </w:rPr>
        <w:t>Раздел 2.</w:t>
      </w:r>
    </w:p>
    <w:tbl>
      <w:tblPr>
        <w:tblStyle w:val="a6"/>
        <w:tblW w:w="0" w:type="auto"/>
        <w:tblInd w:w="119" w:type="dxa"/>
        <w:tblLook w:val="04A0" w:firstRow="1" w:lastRow="0" w:firstColumn="1" w:lastColumn="0" w:noHBand="0" w:noVBand="1"/>
      </w:tblPr>
      <w:tblGrid>
        <w:gridCol w:w="2235"/>
        <w:gridCol w:w="2235"/>
        <w:gridCol w:w="3911"/>
      </w:tblGrid>
      <w:tr w:rsidR="007A308C" w:rsidRPr="000A3D74" w14:paraId="729E9013" w14:textId="7DE25801" w:rsidTr="000A3D74">
        <w:tc>
          <w:tcPr>
            <w:tcW w:w="2235" w:type="dxa"/>
          </w:tcPr>
          <w:p w14:paraId="5D5F657B" w14:textId="61DDB460" w:rsidR="007A308C" w:rsidRPr="000A3D74" w:rsidRDefault="007A308C" w:rsidP="007A308C">
            <w:pPr>
              <w:tabs>
                <w:tab w:val="center" w:pos="8161"/>
              </w:tabs>
              <w:spacing w:before="120"/>
              <w:rPr>
                <w:b/>
                <w:szCs w:val="24"/>
              </w:rPr>
            </w:pPr>
            <w:r w:rsidRPr="000A3D74">
              <w:rPr>
                <w:szCs w:val="24"/>
              </w:rPr>
              <w:t>гр. 2</w:t>
            </w:r>
          </w:p>
        </w:tc>
        <w:tc>
          <w:tcPr>
            <w:tcW w:w="2235" w:type="dxa"/>
          </w:tcPr>
          <w:p w14:paraId="2FC50C08" w14:textId="115DA630" w:rsidR="007A308C" w:rsidRPr="000A3D74" w:rsidRDefault="007A308C" w:rsidP="007A308C">
            <w:pPr>
              <w:tabs>
                <w:tab w:val="center" w:pos="8161"/>
              </w:tabs>
              <w:spacing w:before="120"/>
              <w:jc w:val="center"/>
              <w:rPr>
                <w:b/>
                <w:szCs w:val="24"/>
              </w:rPr>
            </w:pPr>
            <w:r w:rsidRPr="000A3D74">
              <w:rPr>
                <w:szCs w:val="24"/>
              </w:rPr>
              <w:sym w:font="Symbol" w:char="F0B3"/>
            </w:r>
          </w:p>
        </w:tc>
        <w:tc>
          <w:tcPr>
            <w:tcW w:w="3911" w:type="dxa"/>
          </w:tcPr>
          <w:p w14:paraId="356B5B69" w14:textId="50BD34B6" w:rsidR="007A308C" w:rsidRPr="000A3D74" w:rsidRDefault="007A308C" w:rsidP="007A308C">
            <w:pPr>
              <w:tabs>
                <w:tab w:val="center" w:pos="8161"/>
              </w:tabs>
              <w:spacing w:before="120"/>
              <w:rPr>
                <w:b/>
                <w:szCs w:val="24"/>
              </w:rPr>
            </w:pPr>
            <w:r w:rsidRPr="000A3D74">
              <w:rPr>
                <w:szCs w:val="24"/>
              </w:rPr>
              <w:t>гр. 3</w:t>
            </w:r>
          </w:p>
        </w:tc>
      </w:tr>
      <w:tr w:rsidR="007A308C" w:rsidRPr="000A3D74" w14:paraId="7AB6165F" w14:textId="79F20CCD" w:rsidTr="000A3D74">
        <w:tc>
          <w:tcPr>
            <w:tcW w:w="2235" w:type="dxa"/>
          </w:tcPr>
          <w:p w14:paraId="480A2D4D" w14:textId="059C0994" w:rsidR="007A308C" w:rsidRPr="000A3D74" w:rsidRDefault="007A308C" w:rsidP="007A308C">
            <w:pPr>
              <w:tabs>
                <w:tab w:val="center" w:pos="8161"/>
              </w:tabs>
              <w:spacing w:before="120"/>
              <w:rPr>
                <w:b/>
                <w:szCs w:val="24"/>
              </w:rPr>
            </w:pPr>
            <w:r w:rsidRPr="000A3D74">
              <w:rPr>
                <w:szCs w:val="24"/>
              </w:rPr>
              <w:t>стр. 3</w:t>
            </w:r>
            <w:r w:rsidRPr="000A3D74">
              <w:rPr>
                <w:szCs w:val="24"/>
                <w:lang w:val="en-US"/>
              </w:rPr>
              <w:t>2</w:t>
            </w:r>
          </w:p>
        </w:tc>
        <w:tc>
          <w:tcPr>
            <w:tcW w:w="2235" w:type="dxa"/>
          </w:tcPr>
          <w:p w14:paraId="4978BB50" w14:textId="4E2835FA" w:rsidR="007A308C" w:rsidRPr="000A3D74" w:rsidRDefault="007A308C" w:rsidP="007A308C">
            <w:pPr>
              <w:tabs>
                <w:tab w:val="center" w:pos="8161"/>
              </w:tabs>
              <w:spacing w:before="120"/>
              <w:jc w:val="center"/>
              <w:rPr>
                <w:b/>
                <w:szCs w:val="24"/>
              </w:rPr>
            </w:pPr>
            <w:r w:rsidRPr="000A3D74">
              <w:rPr>
                <w:szCs w:val="24"/>
              </w:rPr>
              <w:sym w:font="Symbol" w:char="F0B3"/>
            </w:r>
          </w:p>
        </w:tc>
        <w:tc>
          <w:tcPr>
            <w:tcW w:w="3911" w:type="dxa"/>
          </w:tcPr>
          <w:p w14:paraId="37B6CBD2" w14:textId="77AB8F09" w:rsidR="007A308C" w:rsidRPr="000A3D74" w:rsidRDefault="007A308C" w:rsidP="007A308C">
            <w:pPr>
              <w:tabs>
                <w:tab w:val="center" w:pos="8161"/>
              </w:tabs>
              <w:spacing w:before="120"/>
              <w:rPr>
                <w:b/>
                <w:szCs w:val="24"/>
              </w:rPr>
            </w:pPr>
            <w:r w:rsidRPr="000A3D74">
              <w:rPr>
                <w:szCs w:val="24"/>
              </w:rPr>
              <w:t>стр. 3</w:t>
            </w:r>
            <w:r w:rsidRPr="000A3D74">
              <w:rPr>
                <w:szCs w:val="24"/>
                <w:lang w:val="en-US"/>
              </w:rPr>
              <w:t>3</w:t>
            </w:r>
          </w:p>
        </w:tc>
      </w:tr>
    </w:tbl>
    <w:p w14:paraId="3B4A059D" w14:textId="77777777" w:rsidR="007A308C" w:rsidRPr="000A3D74" w:rsidRDefault="007A308C" w:rsidP="00744A05">
      <w:pPr>
        <w:tabs>
          <w:tab w:val="center" w:pos="8161"/>
        </w:tabs>
        <w:spacing w:before="120"/>
        <w:ind w:left="119" w:firstLine="499"/>
        <w:rPr>
          <w:b/>
          <w:szCs w:val="24"/>
        </w:rPr>
      </w:pPr>
    </w:p>
    <w:p w14:paraId="4B6AF127" w14:textId="6C7E1073" w:rsidR="007A308C" w:rsidRPr="000A3D74" w:rsidRDefault="007A308C" w:rsidP="00744A05">
      <w:pPr>
        <w:tabs>
          <w:tab w:val="center" w:pos="8161"/>
        </w:tabs>
        <w:spacing w:before="120"/>
        <w:ind w:left="119" w:firstLine="499"/>
        <w:rPr>
          <w:b/>
          <w:szCs w:val="24"/>
        </w:rPr>
      </w:pPr>
      <w:r w:rsidRPr="000A3D74">
        <w:rPr>
          <w:b/>
          <w:szCs w:val="24"/>
        </w:rPr>
        <w:t>Раздел 3.</w:t>
      </w:r>
    </w:p>
    <w:tbl>
      <w:tblPr>
        <w:tblStyle w:val="a6"/>
        <w:tblW w:w="0" w:type="auto"/>
        <w:tblInd w:w="119" w:type="dxa"/>
        <w:tblLook w:val="04A0" w:firstRow="1" w:lastRow="0" w:firstColumn="1" w:lastColumn="0" w:noHBand="0" w:noVBand="1"/>
      </w:tblPr>
      <w:tblGrid>
        <w:gridCol w:w="2235"/>
        <w:gridCol w:w="2235"/>
        <w:gridCol w:w="3911"/>
      </w:tblGrid>
      <w:tr w:rsidR="007A308C" w:rsidRPr="000A3D74" w14:paraId="3074B3BD" w14:textId="459DE4EE" w:rsidTr="000A3D74">
        <w:tc>
          <w:tcPr>
            <w:tcW w:w="2235" w:type="dxa"/>
          </w:tcPr>
          <w:p w14:paraId="71C76C5D" w14:textId="7CB45F49" w:rsidR="007A308C" w:rsidRPr="000A3D74" w:rsidRDefault="007A308C" w:rsidP="007A308C">
            <w:pPr>
              <w:tabs>
                <w:tab w:val="center" w:pos="8161"/>
              </w:tabs>
              <w:spacing w:before="120"/>
              <w:rPr>
                <w:b/>
                <w:szCs w:val="24"/>
              </w:rPr>
            </w:pPr>
            <w:r w:rsidRPr="000A3D74">
              <w:rPr>
                <w:szCs w:val="24"/>
              </w:rPr>
              <w:t>стр. 51</w:t>
            </w:r>
          </w:p>
        </w:tc>
        <w:tc>
          <w:tcPr>
            <w:tcW w:w="2235" w:type="dxa"/>
          </w:tcPr>
          <w:p w14:paraId="0A95313C" w14:textId="2EB87BF7" w:rsidR="007A308C" w:rsidRPr="000A3D74" w:rsidRDefault="007A308C" w:rsidP="007A308C">
            <w:pPr>
              <w:tabs>
                <w:tab w:val="center" w:pos="8161"/>
              </w:tabs>
              <w:spacing w:before="120"/>
              <w:jc w:val="center"/>
              <w:rPr>
                <w:b/>
                <w:szCs w:val="24"/>
              </w:rPr>
            </w:pPr>
            <w:r w:rsidRPr="000A3D74">
              <w:rPr>
                <w:szCs w:val="24"/>
              </w:rPr>
              <w:t>=</w:t>
            </w:r>
          </w:p>
        </w:tc>
        <w:tc>
          <w:tcPr>
            <w:tcW w:w="3911" w:type="dxa"/>
          </w:tcPr>
          <w:p w14:paraId="188E919B" w14:textId="767883BA" w:rsidR="007A308C" w:rsidRPr="000A3D74" w:rsidRDefault="007A308C" w:rsidP="007A308C">
            <w:pPr>
              <w:tabs>
                <w:tab w:val="center" w:pos="8161"/>
              </w:tabs>
              <w:spacing w:before="120"/>
              <w:rPr>
                <w:b/>
                <w:szCs w:val="24"/>
              </w:rPr>
            </w:pPr>
            <w:r w:rsidRPr="000A3D74">
              <w:rPr>
                <w:szCs w:val="24"/>
                <w:lang w:val="en-US"/>
              </w:rPr>
              <w:t xml:space="preserve"> </w:t>
            </w:r>
            <w:r w:rsidRPr="000A3D74">
              <w:rPr>
                <w:szCs w:val="24"/>
              </w:rPr>
              <w:t>стр. (45 + 46 + 47 + 48 + 49 + 50)</w:t>
            </w:r>
          </w:p>
        </w:tc>
      </w:tr>
    </w:tbl>
    <w:p w14:paraId="47B9DAFC" w14:textId="77777777" w:rsidR="007A308C" w:rsidRPr="000A3D74" w:rsidRDefault="007A308C" w:rsidP="00744A05">
      <w:pPr>
        <w:tabs>
          <w:tab w:val="center" w:pos="8161"/>
        </w:tabs>
        <w:spacing w:before="120"/>
        <w:ind w:left="119" w:firstLine="499"/>
        <w:rPr>
          <w:b/>
          <w:szCs w:val="24"/>
        </w:rPr>
      </w:pPr>
    </w:p>
    <w:p w14:paraId="32E86D3A" w14:textId="21C61900" w:rsidR="007A308C" w:rsidRPr="000A3D74" w:rsidRDefault="007A308C" w:rsidP="00744A05">
      <w:pPr>
        <w:tabs>
          <w:tab w:val="center" w:pos="8161"/>
        </w:tabs>
        <w:spacing w:before="120"/>
        <w:ind w:left="119" w:firstLine="499"/>
        <w:rPr>
          <w:b/>
          <w:szCs w:val="24"/>
        </w:rPr>
      </w:pPr>
      <w:r w:rsidRPr="000A3D74">
        <w:rPr>
          <w:b/>
          <w:szCs w:val="24"/>
        </w:rPr>
        <w:t>Раздел 1. и Раздел 3.</w:t>
      </w:r>
    </w:p>
    <w:tbl>
      <w:tblPr>
        <w:tblStyle w:val="a6"/>
        <w:tblW w:w="0" w:type="auto"/>
        <w:tblInd w:w="119" w:type="dxa"/>
        <w:tblLook w:val="04A0" w:firstRow="1" w:lastRow="0" w:firstColumn="1" w:lastColumn="0" w:noHBand="0" w:noVBand="1"/>
      </w:tblPr>
      <w:tblGrid>
        <w:gridCol w:w="8381"/>
      </w:tblGrid>
      <w:tr w:rsidR="007A308C" w:rsidRPr="000A3D74" w14:paraId="679DD1D2" w14:textId="77777777" w:rsidTr="000A3D74">
        <w:tc>
          <w:tcPr>
            <w:tcW w:w="8381" w:type="dxa"/>
          </w:tcPr>
          <w:p w14:paraId="43A66DE9" w14:textId="008595C5" w:rsidR="007A308C" w:rsidRPr="000A3D74" w:rsidRDefault="007A308C" w:rsidP="00744A05">
            <w:pPr>
              <w:tabs>
                <w:tab w:val="center" w:pos="8161"/>
              </w:tabs>
              <w:spacing w:before="120"/>
              <w:rPr>
                <w:b/>
                <w:szCs w:val="24"/>
              </w:rPr>
            </w:pPr>
            <w:r w:rsidRPr="000A3D74">
              <w:rPr>
                <w:szCs w:val="24"/>
              </w:rPr>
              <w:t>если стр. (1+2) &gt; 0, то стр. 45 &gt; 0</w:t>
            </w:r>
          </w:p>
        </w:tc>
      </w:tr>
    </w:tbl>
    <w:p w14:paraId="5128BE9D" w14:textId="70385158" w:rsidR="00322A68" w:rsidRDefault="00322A68" w:rsidP="00354C14">
      <w:pPr>
        <w:rPr>
          <w:szCs w:val="24"/>
        </w:rPr>
      </w:pPr>
    </w:p>
    <w:p w14:paraId="7C6D5B2B" w14:textId="0A4F76C9" w:rsidR="0016307A" w:rsidRDefault="0016307A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23F0EC11" w14:textId="77777777" w:rsidR="0016307A" w:rsidRPr="0016307A" w:rsidRDefault="0016307A" w:rsidP="0016307A">
      <w:pPr>
        <w:ind w:firstLine="12616"/>
        <w:rPr>
          <w:sz w:val="20"/>
          <w:szCs w:val="16"/>
        </w:rPr>
      </w:pPr>
      <w:r w:rsidRPr="0016307A">
        <w:rPr>
          <w:sz w:val="20"/>
          <w:szCs w:val="16"/>
        </w:rPr>
        <w:lastRenderedPageBreak/>
        <w:t>Приложение</w:t>
      </w:r>
    </w:p>
    <w:p w14:paraId="12E04ED8" w14:textId="77777777" w:rsidR="0016307A" w:rsidRPr="0016307A" w:rsidRDefault="0016307A" w:rsidP="0016307A">
      <w:pPr>
        <w:ind w:firstLine="12616"/>
        <w:rPr>
          <w:sz w:val="20"/>
          <w:szCs w:val="16"/>
        </w:rPr>
      </w:pPr>
      <w:r w:rsidRPr="0016307A">
        <w:rPr>
          <w:sz w:val="20"/>
          <w:szCs w:val="16"/>
        </w:rPr>
        <w:t>к форме</w:t>
      </w:r>
    </w:p>
    <w:p w14:paraId="6C9D0670" w14:textId="4C44987F" w:rsidR="0016307A" w:rsidRPr="0016307A" w:rsidRDefault="0016307A" w:rsidP="0016307A">
      <w:pPr>
        <w:ind w:firstLine="12616"/>
        <w:rPr>
          <w:sz w:val="20"/>
          <w:szCs w:val="16"/>
        </w:rPr>
      </w:pPr>
      <w:r w:rsidRPr="0016307A">
        <w:rPr>
          <w:sz w:val="20"/>
          <w:szCs w:val="16"/>
        </w:rPr>
        <w:t>(справочно)</w:t>
      </w:r>
    </w:p>
    <w:p w14:paraId="5F0CF4B7" w14:textId="77777777" w:rsidR="0016307A" w:rsidRDefault="0016307A" w:rsidP="0016307A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Эксплуатационная мощность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551"/>
        <w:gridCol w:w="4111"/>
        <w:gridCol w:w="2551"/>
      </w:tblGrid>
      <w:tr w:rsidR="0016307A" w14:paraId="1193B3CD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4FE67" w14:textId="77777777" w:rsidR="0016307A" w:rsidRDefault="0016307A" w:rsidP="00BD38FE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и марка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707ACD" w14:textId="77777777" w:rsidR="0016307A" w:rsidRDefault="0016307A" w:rsidP="00BD38FE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Эксплуатационная мощность</w:t>
            </w:r>
          </w:p>
          <w:p w14:paraId="7D23EBF3" w14:textId="77777777" w:rsidR="0016307A" w:rsidRDefault="0016307A" w:rsidP="00BD38FE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(лс)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1FD58B" w14:textId="77777777" w:rsidR="0016307A" w:rsidRDefault="0016307A" w:rsidP="00BD38FE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и марка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501088" w14:textId="77777777" w:rsidR="0016307A" w:rsidRDefault="0016307A" w:rsidP="00BD38FE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Эксплуатационная мощность</w:t>
            </w:r>
          </w:p>
          <w:p w14:paraId="109725D9" w14:textId="77777777" w:rsidR="0016307A" w:rsidRDefault="0016307A" w:rsidP="00BD38FE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(лс)</w:t>
            </w:r>
          </w:p>
        </w:tc>
      </w:tr>
      <w:tr w:rsidR="0016307A" w14:paraId="4E044E0B" w14:textId="77777777" w:rsidTr="00BD38FE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657B43" w14:textId="77777777" w:rsidR="0016307A" w:rsidRDefault="0016307A" w:rsidP="00BD38FE">
            <w:pPr>
              <w:spacing w:line="20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36B798" w14:textId="77777777" w:rsidR="0016307A" w:rsidRDefault="0016307A" w:rsidP="00BD38FE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Тракторы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E1E88" w14:textId="77777777" w:rsidR="0016307A" w:rsidRDefault="0016307A" w:rsidP="00BD38FE">
            <w:pPr>
              <w:spacing w:before="120" w:after="120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618DB" w14:textId="77777777" w:rsidR="0016307A" w:rsidRDefault="0016307A" w:rsidP="00BD38FE">
            <w:pPr>
              <w:spacing w:line="200" w:lineRule="exact"/>
              <w:rPr>
                <w:sz w:val="22"/>
              </w:rPr>
            </w:pPr>
          </w:p>
        </w:tc>
      </w:tr>
      <w:tr w:rsidR="0016307A" w14:paraId="2BE6661A" w14:textId="77777777" w:rsidTr="00BD38FE">
        <w:trPr>
          <w:trHeight w:val="2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D696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«Агромаш-30СШ»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031F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2CE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ЛТЗ-155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BACE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</w:tr>
      <w:tr w:rsidR="0016307A" w14:paraId="512FCAFF" w14:textId="77777777" w:rsidTr="00BD38FE">
        <w:trPr>
          <w:trHeight w:val="1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B130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«Агромаш-90ТГ 2047А» (Волжский комбайновый завод»)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4BB1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330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 всех модиф.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C9FC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16307A" w14:paraId="53227D51" w14:textId="77777777" w:rsidTr="00BD38FE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7B9E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«Агромаш-30ТК»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3437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F754" w14:textId="77777777" w:rsidR="0016307A" w:rsidRDefault="0016307A" w:rsidP="00BD38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МТЗ-80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00B8" w14:textId="77777777" w:rsidR="0016307A" w:rsidRDefault="0016307A" w:rsidP="00BD38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6307A" w14:paraId="20F1864A" w14:textId="77777777" w:rsidTr="00BD38FE">
        <w:trPr>
          <w:trHeight w:val="1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6A89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«Агромаш-60ТК»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E901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01B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МТЗ-82 всех модиф.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65B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16307A" w14:paraId="016508DE" w14:textId="77777777" w:rsidTr="00BD38FE"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7A4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«Агромаш-85ТК»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98B7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5AF5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МТЗ-90 (92)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1E82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16307A" w14:paraId="76346EEC" w14:textId="77777777" w:rsidTr="00BD38FE">
        <w:trPr>
          <w:trHeight w:val="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380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«Агромаш-180ТК»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2F9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E839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МТЗ-100 всех модиф.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B62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16307A" w14:paraId="7AC190B3" w14:textId="77777777" w:rsidTr="00BD38FE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925" w14:textId="77777777" w:rsidR="0016307A" w:rsidRDefault="0016307A" w:rsidP="00BD38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«Беларусь» 2022 и 2022В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028F" w14:textId="77777777" w:rsidR="0016307A" w:rsidRDefault="0016307A" w:rsidP="00BD38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3EE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ABFB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16307A" w14:paraId="080A6C73" w14:textId="77777777" w:rsidTr="00BD38FE">
        <w:trPr>
          <w:trHeight w:val="1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F08" w14:textId="77777777" w:rsidR="0016307A" w:rsidRDefault="0016307A" w:rsidP="00BD38F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«Беларусь» 2522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676D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B43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МТЗ-211 (Минский ТЗ)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C229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16307A" w14:paraId="69FCEE65" w14:textId="77777777" w:rsidTr="00BD38FE">
        <w:trPr>
          <w:trHeight w:val="1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B2E" w14:textId="77777777" w:rsidR="0016307A" w:rsidRDefault="0016307A" w:rsidP="00BD38F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«Беларусь» 2822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E69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604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BAB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16307A" w14:paraId="10443F17" w14:textId="77777777" w:rsidTr="00BD38FE">
        <w:trPr>
          <w:trHeight w:val="2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947" w14:textId="77777777" w:rsidR="0016307A" w:rsidRDefault="0016307A" w:rsidP="00BD38F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«Беларусь» 3022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5171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1BD0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EA81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16307A" w14:paraId="21EC580E" w14:textId="77777777" w:rsidTr="00BD38FE"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224F" w14:textId="77777777" w:rsidR="0016307A" w:rsidRDefault="0016307A" w:rsidP="00BD38F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«Беларусь» 3522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916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FEF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МТЗ-421 (422)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54B5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16307A" w14:paraId="3A2962F8" w14:textId="77777777" w:rsidTr="00BD38FE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2B0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«Беларусь» 3525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25FE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79FC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МТЗ-826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9AEE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16307A" w14:paraId="26E5986E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B02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БТЗ-243К20 (Брянский ТЗ)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08A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DECB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МТЗ-921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15C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16307A" w14:paraId="59E833D5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DEA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БТЗ-244К20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5E90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8B02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МТЗ-1021.3 (4), (5), (6)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D9F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6307A" w14:paraId="6AE4233C" w14:textId="77777777" w:rsidTr="00BD38FE">
        <w:trPr>
          <w:trHeight w:val="1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FA1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БТЗ-245К20  (Брянский ТЗ)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6786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6D2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МТЗ-1025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9A5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16307A" w14:paraId="72E93F15" w14:textId="77777777" w:rsidTr="00BD38FE">
        <w:trPr>
          <w:trHeight w:val="1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9BE6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БТЗ-251К (252К) (Брянский ТЗ)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DFF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881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МТЗ-1221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D0AD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16307A" w14:paraId="1268DC83" w14:textId="77777777" w:rsidTr="00BD38FE">
        <w:trPr>
          <w:trHeight w:val="1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F858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БТЗ-246К20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194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D1E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МТЗ-1221.3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2CEA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</w:tr>
      <w:tr w:rsidR="0016307A" w14:paraId="6B5EF6CF" w14:textId="77777777" w:rsidTr="00BD38FE">
        <w:trPr>
          <w:trHeight w:val="1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659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БТЗ-254К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D57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09DB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МТЗ-1222.4 (1222.5)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FBEF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 w:rsidR="0016307A" w14:paraId="0E460A04" w14:textId="77777777" w:rsidTr="00BD38FE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E1F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БТЗ-253К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CE4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AAA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МТЗ-1523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1510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 w:rsidR="0016307A" w14:paraId="20AAAF56" w14:textId="77777777" w:rsidTr="00BD38FE">
        <w:trPr>
          <w:trHeight w:val="1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107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ВТЗ-45АТ и ВТЗ-2048АГ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6E83" w14:textId="77777777" w:rsidR="0016307A" w:rsidRDefault="0016307A" w:rsidP="00BD38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70AE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МТЗ-2103 (гусеничный)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BED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</w:tr>
      <w:tr w:rsidR="0016307A" w14:paraId="7A46AC32" w14:textId="77777777" w:rsidTr="00BD38FE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40B8" w14:textId="77777777" w:rsidR="0016307A" w:rsidRDefault="0016307A" w:rsidP="00BD38F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ВТ-100Д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1CF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2C8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МТЗ-3522 (гусеничный)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FA71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</w:tr>
      <w:tr w:rsidR="0016307A" w14:paraId="6D0379AC" w14:textId="77777777" w:rsidTr="00BD38FE">
        <w:trPr>
          <w:trHeight w:val="1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0A1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ВТ-100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AB4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0C4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РСМ-190 Роу Кроп («Ростсельмаш»)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EF7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16307A" w14:paraId="043F7383" w14:textId="77777777" w:rsidTr="00BD38FE">
        <w:trPr>
          <w:trHeight w:val="1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A3B6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ВТ-150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4A12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CEC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РСМ-220 Роу Кроп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8F0C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  <w:tr w:rsidR="0016307A" w14:paraId="2C6D37FB" w14:textId="77777777" w:rsidTr="00BD38FE">
        <w:trPr>
          <w:trHeight w:val="1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C41" w14:textId="77777777" w:rsidR="0016307A" w:rsidRDefault="0016307A" w:rsidP="00BD38F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ВК-200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7969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9C4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РСМ-250 Роу Кроп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157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16307A" w14:paraId="042CE51F" w14:textId="77777777" w:rsidTr="00BD38FE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5B2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ВТ-200Д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2BE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26EB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РСМ-280 Роу Кроп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912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</w:tr>
      <w:tr w:rsidR="0016307A" w14:paraId="1046E22E" w14:textId="77777777" w:rsidTr="00BD38FE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9A39" w14:textId="77777777" w:rsidR="0016307A" w:rsidRDefault="0016307A" w:rsidP="00BD38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ДТ-75Н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CE1" w14:textId="77777777" w:rsidR="0016307A" w:rsidRDefault="0016307A" w:rsidP="00BD38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B36" w14:textId="77777777" w:rsidR="0016307A" w:rsidRDefault="0016307A" w:rsidP="00BD38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РСМ-350 Роу Кроп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0E6" w14:textId="77777777" w:rsidR="0016307A" w:rsidRDefault="0016307A" w:rsidP="00BD38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16307A" w14:paraId="41D2868D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C466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ДТ-75Т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2DB0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7FE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РСМ-435 ХХР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7D0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</w:tc>
      </w:tr>
      <w:tr w:rsidR="0016307A" w14:paraId="1657EDA4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ADB5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ДТ-75М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478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BFA8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РСМ-2375   («Ростсельмаш»)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757D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</w:tr>
      <w:tr w:rsidR="0016307A" w14:paraId="543DE70A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D04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ДТ-175М «Волгарь»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1462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DCF3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РСМ-485 ХХР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3EF4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</w:p>
        </w:tc>
      </w:tr>
      <w:tr w:rsidR="0016307A" w14:paraId="6392FCAA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0A6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ДТ-175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0E3A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C74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РСМ-535 ХХР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1F9F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</w:t>
            </w:r>
          </w:p>
        </w:tc>
      </w:tr>
      <w:tr w:rsidR="0016307A" w14:paraId="2011DF84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0CC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ДТ-175С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C02F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F41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РСМ-575 ХХР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24D6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</w:tr>
      <w:tr w:rsidR="0016307A" w14:paraId="470521FD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8026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К3180 АТМ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0A9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8ABA" w14:textId="77777777" w:rsidR="0016307A" w:rsidRDefault="0016307A" w:rsidP="00BD38F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РТМ-160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D86A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16307A" w14:paraId="533EBF78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BB1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48B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7A8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BCF4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6307A" w14:paraId="35976D05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4EEA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К-424 «Премиум»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533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63A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Т-4А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A9A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16307A" w14:paraId="5288697F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1FB4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E96D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B471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Т-4.02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3596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 w:rsidR="0016307A" w14:paraId="368FBC6E" w14:textId="77777777" w:rsidTr="00BD38FE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1B35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К-701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9394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47A5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453B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16307A" w14:paraId="3589D51C" w14:textId="77777777" w:rsidTr="00BD38FE">
        <w:trPr>
          <w:trHeight w:val="1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330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К-701М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805E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727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Т-40 всех модиф.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7510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16307A" w14:paraId="24ED4D12" w14:textId="77777777" w:rsidTr="00BD38FE">
        <w:trPr>
          <w:trHeight w:val="1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50A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К-700А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0726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FE38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Т-70 всех модиф.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73C6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16307A" w14:paraId="25EBBF03" w14:textId="77777777" w:rsidTr="00BD38FE">
        <w:trPr>
          <w:trHeight w:val="1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2B9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К-730М «Стандарт»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EC1C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E443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9C01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6307A" w14:paraId="397E70F2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AF1A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К-735 «Стандарт»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708E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7F2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Т-100 всех модиф.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904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16307A" w14:paraId="7990C2A7" w14:textId="77777777" w:rsidTr="00BD38FE">
        <w:trPr>
          <w:trHeight w:val="1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BC5F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К-742 «Стандарт»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4CA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9FC7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5954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6307A" w14:paraId="5062B606" w14:textId="77777777" w:rsidTr="00BD38FE">
        <w:trPr>
          <w:trHeight w:val="1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8A63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К-744 Р1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CC69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6D2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957C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6307A" w14:paraId="696FB950" w14:textId="77777777" w:rsidTr="00BD38FE">
        <w:trPr>
          <w:trHeight w:val="1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74F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К-744 Р2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774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DA65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295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16307A" w14:paraId="0CED63AE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346F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К-744 Р3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89F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372C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Т-150К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4CC1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</w:tr>
      <w:tr w:rsidR="0016307A" w14:paraId="3219B69E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BC57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К-525М «Премиум»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1CEF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A09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CC76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16307A" w14:paraId="0674D93D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9D86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К-9360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426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807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Т-170М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D90E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16307A" w14:paraId="7EAA56AB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A2E5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К-9400 (К-9430)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BB2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AA12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881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16307A" w14:paraId="59BDA2D1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EBF5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К-9450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105D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8B03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ЮМЗ-6АКЛ/АКМ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DA05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16307A" w14:paraId="461C6F87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42F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ЛТЗ-55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D5E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B760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AGROLUX 4/80 (ООО «АгроТехРуссия»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AC1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16307A" w14:paraId="633BCE65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5779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ЛТЗ-60АВ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9719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6143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AGROLUX F410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369C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16307A" w14:paraId="6CE051E9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DCB9" w14:textId="77777777" w:rsidR="0016307A" w:rsidRDefault="0016307A" w:rsidP="00BD38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ЛТЗ-95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6B7D" w14:textId="77777777" w:rsidR="0016307A" w:rsidRDefault="0016307A" w:rsidP="00BD38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2C9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AGROPLUS V410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3D5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</w:tbl>
    <w:p w14:paraId="74B3482F" w14:textId="77777777" w:rsidR="0016307A" w:rsidRDefault="0016307A" w:rsidP="0016307A">
      <w:pPr>
        <w:keepNext/>
        <w:spacing w:before="120" w:after="120"/>
        <w:jc w:val="center"/>
        <w:outlineLvl w:val="0"/>
        <w:rPr>
          <w:b/>
        </w:rPr>
      </w:pPr>
      <w:r>
        <w:rPr>
          <w:b/>
        </w:rPr>
        <w:t>Зерноуборочные комбайны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693"/>
        <w:gridCol w:w="3969"/>
        <w:gridCol w:w="2551"/>
      </w:tblGrid>
      <w:tr w:rsidR="0016307A" w14:paraId="5F770478" w14:textId="77777777" w:rsidTr="00BD38FE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CAF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</w:rPr>
              <w:t>Агромаш 3000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07EC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41C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</w:rPr>
              <w:t>Торум 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8C08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506</w:t>
            </w:r>
          </w:p>
        </w:tc>
      </w:tr>
      <w:tr w:rsidR="0016307A" w14:paraId="5442CF1A" w14:textId="77777777" w:rsidTr="00BD38FE">
        <w:trPr>
          <w:trHeight w:val="1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4935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</w:rPr>
              <w:t>Агромаш 4000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5962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EA6E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</w:rPr>
              <w:t>Торум 785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207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</w:tr>
      <w:tr w:rsidR="0016307A" w14:paraId="11045F60" w14:textId="77777777" w:rsidTr="00BD38FE">
        <w:trPr>
          <w:trHeight w:val="1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FC40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</w:rPr>
              <w:t>Агромаш 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FAFD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0A6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</w:rPr>
              <w:t>Тукано 570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A9FE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326</w:t>
            </w:r>
          </w:p>
        </w:tc>
      </w:tr>
      <w:tr w:rsidR="0016307A" w14:paraId="2666E934" w14:textId="77777777" w:rsidTr="00BD38FE">
        <w:trPr>
          <w:trHeight w:val="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A124" w14:textId="77777777" w:rsidR="0016307A" w:rsidRDefault="0016307A" w:rsidP="00BD38F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Вектор-410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5EA" w14:textId="77777777" w:rsidR="0016307A" w:rsidRDefault="0016307A" w:rsidP="00BD38F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6B51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</w:rPr>
              <w:t>Тукано 450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F44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299</w:t>
            </w:r>
          </w:p>
        </w:tc>
      </w:tr>
      <w:tr w:rsidR="0016307A" w14:paraId="6E75B0EF" w14:textId="77777777" w:rsidTr="00BD38FE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3DE4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Вектор-420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109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4FA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</w:rPr>
              <w:t>Тукано 430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444A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258</w:t>
            </w:r>
          </w:p>
        </w:tc>
      </w:tr>
      <w:tr w:rsidR="0016307A" w14:paraId="10643A4E" w14:textId="77777777" w:rsidTr="00BD38FE">
        <w:trPr>
          <w:trHeight w:val="1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9CD" w14:textId="77777777" w:rsidR="0016307A" w:rsidRDefault="0016307A" w:rsidP="00BD38F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Вектор-4</w:t>
            </w:r>
            <w:r>
              <w:rPr>
                <w:sz w:val="22"/>
                <w:lang w:val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E362" w14:textId="77777777" w:rsidR="0016307A" w:rsidRDefault="0016307A" w:rsidP="00BD38F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EC22" w14:textId="77777777" w:rsidR="0016307A" w:rsidRDefault="0016307A" w:rsidP="00BD38F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«ACROC» 530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C3C6" w14:textId="77777777" w:rsidR="0016307A" w:rsidRDefault="0016307A" w:rsidP="00BD38F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240</w:t>
            </w:r>
          </w:p>
        </w:tc>
      </w:tr>
      <w:tr w:rsidR="0016307A" w14:paraId="27D2B450" w14:textId="77777777" w:rsidTr="00BD38FE">
        <w:trPr>
          <w:trHeight w:val="1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7EBA" w14:textId="77777777" w:rsidR="0016307A" w:rsidRDefault="0016307A" w:rsidP="00BD38F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Дон-1200 всех  модиф.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ED8" w14:textId="77777777" w:rsidR="0016307A" w:rsidRDefault="0016307A" w:rsidP="00BD38F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D640" w14:textId="77777777" w:rsidR="0016307A" w:rsidRDefault="0016307A" w:rsidP="00BD38F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«ACROC» 5</w:t>
            </w:r>
            <w:r>
              <w:rPr>
                <w:sz w:val="22"/>
                <w:lang w:val="en-US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30A9" w14:textId="77777777" w:rsidR="0016307A" w:rsidRDefault="0016307A" w:rsidP="00BD38F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260</w:t>
            </w:r>
          </w:p>
        </w:tc>
      </w:tr>
      <w:tr w:rsidR="0016307A" w14:paraId="2340EC1B" w14:textId="77777777" w:rsidTr="00BD38FE">
        <w:trPr>
          <w:trHeight w:val="1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30B6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Дон-1500 всех модиф.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932E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161D" w14:textId="77777777" w:rsidR="0016307A" w:rsidRDefault="0016307A" w:rsidP="00BD38F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«ACROC» 5</w:t>
            </w:r>
            <w:r>
              <w:rPr>
                <w:sz w:val="22"/>
                <w:lang w:val="en-US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3E89" w14:textId="77777777" w:rsidR="0016307A" w:rsidRDefault="0016307A" w:rsidP="00BD38F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280</w:t>
            </w:r>
          </w:p>
        </w:tc>
      </w:tr>
      <w:tr w:rsidR="0016307A" w14:paraId="2A889ED1" w14:textId="77777777" w:rsidTr="00BD38FE">
        <w:trPr>
          <w:trHeight w:val="1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596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Дон-2600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63CD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DD0" w14:textId="77777777" w:rsidR="0016307A" w:rsidRDefault="0016307A" w:rsidP="00BD38F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«ACROC» 5</w:t>
            </w:r>
            <w:r>
              <w:rPr>
                <w:sz w:val="22"/>
                <w:lang w:val="en-US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A332" w14:textId="77777777" w:rsidR="0016307A" w:rsidRDefault="0016307A" w:rsidP="00BD38F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306</w:t>
            </w:r>
          </w:p>
        </w:tc>
      </w:tr>
      <w:tr w:rsidR="0016307A" w14:paraId="3405E8EE" w14:textId="77777777" w:rsidTr="00BD38FE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FE5" w14:textId="77777777" w:rsidR="0016307A" w:rsidRDefault="0016307A" w:rsidP="00BD38F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Енисей –1200 всех модиф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9855" w14:textId="77777777" w:rsidR="0016307A" w:rsidRDefault="0016307A" w:rsidP="00BD38F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BD2F" w14:textId="77777777" w:rsidR="0016307A" w:rsidRDefault="0016307A" w:rsidP="00BD38F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«ACROC» 5</w:t>
            </w:r>
            <w:r>
              <w:rPr>
                <w:sz w:val="22"/>
                <w:lang w:val="en-US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98C7" w14:textId="77777777" w:rsidR="0016307A" w:rsidRDefault="0016307A" w:rsidP="00BD38F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300</w:t>
            </w:r>
          </w:p>
        </w:tc>
      </w:tr>
      <w:tr w:rsidR="0016307A" w14:paraId="2505DA7F" w14:textId="77777777" w:rsidTr="00BD38FE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B5BF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Кедр-1200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E92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4D3D" w14:textId="77777777" w:rsidR="0016307A" w:rsidRDefault="0016307A" w:rsidP="00BD38F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«ACROC» 5</w:t>
            </w:r>
            <w:r>
              <w:rPr>
                <w:sz w:val="22"/>
                <w:lang w:val="en-US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412" w14:textId="77777777" w:rsidR="0016307A" w:rsidRDefault="0016307A" w:rsidP="00BD38F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325</w:t>
            </w:r>
          </w:p>
        </w:tc>
      </w:tr>
      <w:tr w:rsidR="0016307A" w14:paraId="59A0632C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973" w14:textId="77777777" w:rsidR="0016307A" w:rsidRDefault="0016307A" w:rsidP="00BD38F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КЗС-3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D46" w14:textId="77777777" w:rsidR="0016307A" w:rsidRDefault="0016307A" w:rsidP="00BD38F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60DF" w14:textId="77777777" w:rsidR="0016307A" w:rsidRDefault="0016307A" w:rsidP="00BD38F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CLAAS Lexion 560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07B5" w14:textId="77777777" w:rsidR="0016307A" w:rsidRDefault="0016307A" w:rsidP="00BD38F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385</w:t>
            </w:r>
          </w:p>
        </w:tc>
      </w:tr>
      <w:tr w:rsidR="0016307A" w14:paraId="3BC70F36" w14:textId="77777777" w:rsidTr="00BD38FE">
        <w:trPr>
          <w:trHeight w:val="1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8691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</w:rPr>
              <w:t>КЗС-10К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64FA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D836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CLAAS Lexion 570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02A" w14:textId="77777777" w:rsidR="0016307A" w:rsidRDefault="0016307A" w:rsidP="00BD38F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425</w:t>
            </w:r>
          </w:p>
        </w:tc>
      </w:tr>
      <w:tr w:rsidR="0016307A" w14:paraId="67870041" w14:textId="77777777" w:rsidTr="00BD38FE">
        <w:trPr>
          <w:trHeight w:val="1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071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</w:rPr>
              <w:t>КЗС-812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997C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FC3D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CLAAS Lexion 780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BA55" w14:textId="77777777" w:rsidR="0016307A" w:rsidRDefault="0016307A" w:rsidP="00BD38F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590</w:t>
            </w:r>
          </w:p>
        </w:tc>
      </w:tr>
      <w:tr w:rsidR="0016307A" w14:paraId="24BEA5DF" w14:textId="77777777" w:rsidTr="00BD38FE">
        <w:trPr>
          <w:trHeight w:val="1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B25A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</w:rPr>
              <w:t>КЗС-1218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062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99B4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CLAAS Lexion 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49A9" w14:textId="77777777" w:rsidR="0016307A" w:rsidRDefault="0016307A" w:rsidP="00BD38F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412</w:t>
            </w:r>
          </w:p>
        </w:tc>
      </w:tr>
      <w:tr w:rsidR="0016307A" w14:paraId="23A9E6FE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2ECF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 «Эффект»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8A07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E551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CLAAS Lexion 580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25CD" w14:textId="77777777" w:rsidR="0016307A" w:rsidRDefault="0016307A" w:rsidP="00BD38F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462</w:t>
            </w:r>
          </w:p>
        </w:tc>
      </w:tr>
      <w:tr w:rsidR="0016307A" w14:paraId="6590FB81" w14:textId="77777777" w:rsidTr="00BD38FE">
        <w:trPr>
          <w:trHeight w:val="1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69F" w14:textId="77777777" w:rsidR="0016307A" w:rsidRDefault="0016307A" w:rsidP="00BD38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СК-5М «Нива»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DC05" w14:textId="77777777" w:rsidR="0016307A" w:rsidRDefault="0016307A" w:rsidP="00BD38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5F84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CLAAS Lexion 670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3187" w14:textId="77777777" w:rsidR="0016307A" w:rsidRDefault="0016307A" w:rsidP="00BD38F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418</w:t>
            </w:r>
          </w:p>
        </w:tc>
      </w:tr>
      <w:tr w:rsidR="0016307A" w14:paraId="7339449A" w14:textId="77777777" w:rsidTr="00BD38FE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09F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СКП-5М «Нива»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17CC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C441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S 300 (NOVA)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AE9C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</w:tr>
      <w:tr w:rsidR="0016307A" w14:paraId="28649500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AF0B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СКР-7 «Кубань»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6CD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F6A" w14:textId="77777777" w:rsidR="0016307A" w:rsidRDefault="0016307A" w:rsidP="00BD38F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RSM 161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049" w14:textId="77777777" w:rsidR="0016307A" w:rsidRDefault="0016307A" w:rsidP="00BD38F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360</w:t>
            </w:r>
          </w:p>
        </w:tc>
      </w:tr>
      <w:tr w:rsidR="0016307A" w14:paraId="275278A2" w14:textId="77777777" w:rsidTr="00BD38FE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EABB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ПН-100 «Простор»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D794" w14:textId="77777777" w:rsidR="0016307A" w:rsidRDefault="0016307A" w:rsidP="00BD38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C30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RSM 1</w:t>
            </w:r>
            <w:r>
              <w:rPr>
                <w:szCs w:val="24"/>
              </w:rPr>
              <w:t>8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 xml:space="preserve"> - 191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E5A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500 - 600</w:t>
            </w:r>
          </w:p>
        </w:tc>
      </w:tr>
      <w:tr w:rsidR="0016307A" w14:paraId="7C7A3DE6" w14:textId="77777777" w:rsidTr="00BD38FE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B4F2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</w:rPr>
              <w:t>Торум 750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7670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E4F" w14:textId="77777777" w:rsidR="0016307A" w:rsidRDefault="0016307A" w:rsidP="00BD38F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MEGA 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4EB" w14:textId="77777777" w:rsidR="0016307A" w:rsidRDefault="0016307A" w:rsidP="00BD38F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245</w:t>
            </w:r>
          </w:p>
        </w:tc>
      </w:tr>
      <w:tr w:rsidR="0016307A" w14:paraId="7D7C3B70" w14:textId="77777777" w:rsidTr="00BD38FE">
        <w:trPr>
          <w:trHeight w:val="1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B49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</w:rPr>
              <w:t>Торум 740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2DBE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8CFF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MEGA 370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C43E" w14:textId="77777777" w:rsidR="0016307A" w:rsidRDefault="0016307A" w:rsidP="00BD38F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260</w:t>
            </w:r>
          </w:p>
        </w:tc>
      </w:tr>
      <w:tr w:rsidR="0016307A" w14:paraId="5C632D37" w14:textId="77777777" w:rsidTr="00BD38FE">
        <w:trPr>
          <w:trHeight w:val="1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2B61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</w:rPr>
              <w:t>Торум 770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ED19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AF27" w14:textId="77777777" w:rsidR="0016307A" w:rsidRDefault="0016307A" w:rsidP="00BD38F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 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2132" w14:textId="77777777" w:rsidR="0016307A" w:rsidRDefault="0016307A" w:rsidP="00BD38F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360</w:t>
            </w:r>
          </w:p>
        </w:tc>
      </w:tr>
      <w:tr w:rsidR="0016307A" w14:paraId="334F9B9D" w14:textId="77777777" w:rsidTr="00BD38FE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DB5" w14:textId="77777777" w:rsidR="0016307A" w:rsidRDefault="0016307A" w:rsidP="00BD38FE">
            <w:pPr>
              <w:rPr>
                <w:szCs w:val="24"/>
              </w:rPr>
            </w:pPr>
            <w:r>
              <w:rPr>
                <w:szCs w:val="24"/>
              </w:rPr>
              <w:t>Торум 780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63B7" w14:textId="77777777" w:rsidR="0016307A" w:rsidRDefault="0016307A" w:rsidP="00BD38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0F4" w14:textId="77777777" w:rsidR="0016307A" w:rsidRDefault="0016307A" w:rsidP="00BD38FE">
            <w:pPr>
              <w:rPr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293" w14:textId="77777777" w:rsidR="0016307A" w:rsidRDefault="0016307A" w:rsidP="00BD38FE">
            <w:pPr>
              <w:jc w:val="center"/>
              <w:rPr>
                <w:szCs w:val="24"/>
                <w:lang w:val="en-US"/>
              </w:rPr>
            </w:pPr>
          </w:p>
        </w:tc>
      </w:tr>
    </w:tbl>
    <w:p w14:paraId="1011AA55" w14:textId="77777777" w:rsidR="0016307A" w:rsidRDefault="0016307A" w:rsidP="0016307A">
      <w:pPr>
        <w:keepNext/>
        <w:spacing w:before="120" w:after="120"/>
        <w:jc w:val="center"/>
        <w:outlineLvl w:val="1"/>
        <w:rPr>
          <w:b/>
        </w:rPr>
      </w:pPr>
      <w:r>
        <w:rPr>
          <w:b/>
        </w:rPr>
        <w:t>Кукурузоуборочные комбайны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693"/>
        <w:gridCol w:w="3969"/>
        <w:gridCol w:w="2551"/>
      </w:tblGrid>
      <w:tr w:rsidR="0016307A" w14:paraId="3794F061" w14:textId="77777777" w:rsidTr="00BD38FE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3F9F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Амур 680 (Дальсельмаш)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7D7" w14:textId="77777777" w:rsidR="0016307A" w:rsidRDefault="0016307A" w:rsidP="00BD38FE">
            <w:pPr>
              <w:spacing w:line="240" w:lineRule="exact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BF8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Херсонец 200 КСКУ-6А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344" w14:textId="77777777" w:rsidR="0016307A" w:rsidRDefault="0016307A" w:rsidP="00BD38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</w:tr>
      <w:tr w:rsidR="0016307A" w14:paraId="3E64962A" w14:textId="77777777" w:rsidTr="00BD38FE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898F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КСКУ-6  и модиф.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285D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377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13E" w14:textId="77777777" w:rsidR="0016307A" w:rsidRDefault="0016307A" w:rsidP="00BD38FE">
            <w:pPr>
              <w:spacing w:line="240" w:lineRule="exact"/>
              <w:jc w:val="center"/>
              <w:rPr>
                <w:szCs w:val="24"/>
              </w:rPr>
            </w:pPr>
          </w:p>
        </w:tc>
      </w:tr>
    </w:tbl>
    <w:p w14:paraId="33E19D67" w14:textId="77777777" w:rsidR="0016307A" w:rsidRDefault="0016307A" w:rsidP="0016307A">
      <w:pPr>
        <w:keepNext/>
        <w:spacing w:before="120" w:after="120"/>
        <w:jc w:val="center"/>
        <w:outlineLvl w:val="1"/>
        <w:rPr>
          <w:b/>
        </w:rPr>
      </w:pPr>
      <w:r>
        <w:rPr>
          <w:b/>
        </w:rPr>
        <w:t>Кормоуборочные комбайны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693"/>
        <w:gridCol w:w="3969"/>
        <w:gridCol w:w="2551"/>
      </w:tblGrid>
      <w:tr w:rsidR="0016307A" w14:paraId="3CEEDC27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5194" w14:textId="77777777" w:rsidR="0016307A" w:rsidRDefault="0016307A" w:rsidP="00BD38FE">
            <w:pPr>
              <w:spacing w:line="240" w:lineRule="exact"/>
              <w:rPr>
                <w:b/>
                <w:sz w:val="22"/>
              </w:rPr>
            </w:pPr>
            <w:r>
              <w:rPr>
                <w:sz w:val="22"/>
              </w:rPr>
              <w:t>Дон-680М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A0D1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23C1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КСК-600 (Полесье)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4F0" w14:textId="77777777" w:rsidR="0016307A" w:rsidRDefault="0016307A" w:rsidP="00BD38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235</w:t>
            </w:r>
          </w:p>
        </w:tc>
      </w:tr>
      <w:tr w:rsidR="0016307A" w14:paraId="2FA92B8C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8A27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Е-301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C6AC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796B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КВК-800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DBE8" w14:textId="77777777" w:rsidR="0016307A" w:rsidRDefault="0016307A" w:rsidP="00BD38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</w:tr>
      <w:tr w:rsidR="0016307A" w14:paraId="53CC01AB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72A7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Е-280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2D82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0F2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КСУ-1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F342" w14:textId="77777777" w:rsidR="0016307A" w:rsidRDefault="0016307A" w:rsidP="00BD38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</w:tr>
      <w:tr w:rsidR="0016307A" w14:paraId="3B0CEC6C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DD07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Е-281 модиф.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4290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32B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КСУ-2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FED5" w14:textId="77777777" w:rsidR="0016307A" w:rsidRDefault="0016307A" w:rsidP="00BD38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264</w:t>
            </w:r>
          </w:p>
        </w:tc>
      </w:tr>
      <w:tr w:rsidR="0016307A" w14:paraId="151BE116" w14:textId="77777777" w:rsidTr="00BD3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CA2A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Е-282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B2C8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082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Агромаш 11 (Енисей 324)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A80" w14:textId="77777777" w:rsidR="0016307A" w:rsidRDefault="0016307A" w:rsidP="00BD38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</w:tr>
      <w:tr w:rsidR="0016307A" w14:paraId="4E928120" w14:textId="77777777" w:rsidTr="00BD38FE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C1A3" w14:textId="77777777" w:rsidR="0016307A" w:rsidRDefault="0016307A" w:rsidP="00BD38FE">
            <w:pPr>
              <w:spacing w:line="240" w:lineRule="exact"/>
              <w:rPr>
                <w:sz w:val="22"/>
                <w:lang w:val="en-US"/>
              </w:rPr>
            </w:pPr>
            <w:r>
              <w:rPr>
                <w:sz w:val="22"/>
              </w:rPr>
              <w:t>КСК-100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7057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A98D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К-Г-6 (Полесье) и модиф.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7F0" w14:textId="77777777" w:rsidR="0016307A" w:rsidRDefault="0016307A" w:rsidP="00BD38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265-290</w:t>
            </w:r>
          </w:p>
        </w:tc>
      </w:tr>
      <w:tr w:rsidR="0016307A" w14:paraId="1205B813" w14:textId="77777777" w:rsidTr="00BD38FE">
        <w:trPr>
          <w:trHeight w:val="1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98A4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КСГ-Ф-70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BAA0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46F2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  <w:lang w:val="en-US"/>
              </w:rPr>
              <w:t>RSM F 2650</w:t>
            </w:r>
            <w:r>
              <w:rPr>
                <w:szCs w:val="24"/>
              </w:rPr>
              <w:t xml:space="preserve"> и модиф.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BF2" w14:textId="77777777" w:rsidR="0016307A" w:rsidRDefault="0016307A" w:rsidP="00BD38FE">
            <w:pPr>
              <w:spacing w:line="240" w:lineRule="exact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430-643</w:t>
            </w:r>
          </w:p>
        </w:tc>
      </w:tr>
      <w:tr w:rsidR="0016307A" w14:paraId="6EBDE9B7" w14:textId="77777777" w:rsidTr="00BD38FE">
        <w:trPr>
          <w:trHeight w:val="1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7D7C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КСК-100А и модиф.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A395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8B67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  <w:lang w:val="en-US"/>
              </w:rPr>
              <w:t>RSM F 2450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8E3" w14:textId="77777777" w:rsidR="0016307A" w:rsidRDefault="0016307A" w:rsidP="00BD38FE">
            <w:pPr>
              <w:spacing w:line="240" w:lineRule="exact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448</w:t>
            </w:r>
          </w:p>
        </w:tc>
      </w:tr>
      <w:tr w:rsidR="0016307A" w14:paraId="1EA0BB15" w14:textId="77777777" w:rsidTr="00BD38FE">
        <w:trPr>
          <w:trHeight w:val="1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F5BD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«Марал-125»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08A2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8CC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  <w:lang w:val="en-US"/>
              </w:rPr>
              <w:t>RSM F 2550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451" w14:textId="77777777" w:rsidR="0016307A" w:rsidRDefault="0016307A" w:rsidP="00BD38FE">
            <w:pPr>
              <w:spacing w:line="240" w:lineRule="exact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503</w:t>
            </w:r>
          </w:p>
        </w:tc>
      </w:tr>
      <w:tr w:rsidR="0016307A" w14:paraId="06DA3DDB" w14:textId="77777777" w:rsidTr="00BD38FE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DE70" w14:textId="77777777" w:rsidR="0016307A" w:rsidRDefault="0016307A" w:rsidP="00BD38FE">
            <w:pPr>
              <w:spacing w:line="240" w:lineRule="exact"/>
              <w:rPr>
                <w:b/>
                <w:sz w:val="22"/>
              </w:rPr>
            </w:pPr>
            <w:r>
              <w:rPr>
                <w:sz w:val="22"/>
              </w:rPr>
              <w:t>«Марал-140»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1EF2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C7D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  <w:lang w:val="en-US"/>
              </w:rPr>
              <w:t>RSM F 1300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88D" w14:textId="77777777" w:rsidR="0016307A" w:rsidRDefault="0016307A" w:rsidP="00BD38FE">
            <w:pPr>
              <w:spacing w:line="240" w:lineRule="exact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330</w:t>
            </w:r>
          </w:p>
        </w:tc>
      </w:tr>
      <w:tr w:rsidR="0016307A" w14:paraId="5F89073C" w14:textId="77777777" w:rsidTr="00BD38FE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ABDC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ПН-450 «Простор»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04B1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830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  <w:lang w:val="en-US"/>
              </w:rPr>
              <w:t>RSM</w:t>
            </w:r>
            <w:r>
              <w:rPr>
                <w:szCs w:val="24"/>
              </w:rPr>
              <w:t xml:space="preserve"> -1401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73C5" w14:textId="77777777" w:rsidR="0016307A" w:rsidRDefault="0016307A" w:rsidP="00BD38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510</w:t>
            </w:r>
          </w:p>
        </w:tc>
      </w:tr>
      <w:tr w:rsidR="0016307A" w14:paraId="640C2A34" w14:textId="77777777" w:rsidTr="00BD38FE">
        <w:trPr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B41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«Полесье»-250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6A04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E749" w14:textId="77777777" w:rsidR="0016307A" w:rsidRDefault="0016307A" w:rsidP="00BD38FE">
            <w:pPr>
              <w:spacing w:line="240" w:lineRule="exact"/>
              <w:rPr>
                <w:sz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81A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41BC0826" w14:textId="3B97B36D" w:rsidR="0016307A" w:rsidRDefault="0016307A" w:rsidP="0016307A">
      <w:pPr>
        <w:keepNext/>
        <w:tabs>
          <w:tab w:val="center" w:pos="7001"/>
        </w:tabs>
        <w:spacing w:before="120" w:after="120"/>
        <w:outlineLvl w:val="1"/>
        <w:rPr>
          <w:b/>
        </w:rPr>
      </w:pPr>
      <w:r>
        <w:rPr>
          <w:b/>
        </w:rPr>
        <w:lastRenderedPageBreak/>
        <w:tab/>
        <w:t>Самоходные свеклоуборочные машины и корнеуборочные комбайны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35"/>
        <w:gridCol w:w="3969"/>
        <w:gridCol w:w="2551"/>
      </w:tblGrid>
      <w:tr w:rsidR="0016307A" w14:paraId="26047466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6BED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КС-6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3FF0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8FB0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РКС-6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0F0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 w:rsidR="0016307A" w14:paraId="26357F47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4566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КС-6Б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1373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01DD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РКМ 6-07 (Кристалл)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204" w14:textId="77777777" w:rsidR="0016307A" w:rsidRDefault="0016307A" w:rsidP="00BD38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</w:tr>
      <w:tr w:rsidR="0016307A" w14:paraId="1B345AE1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88E1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КС-6В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0185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26CF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СКС-624 (Полесье)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7E5B" w14:textId="77777777" w:rsidR="0016307A" w:rsidRDefault="0016307A" w:rsidP="00BD38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395</w:t>
            </w:r>
          </w:p>
        </w:tc>
      </w:tr>
      <w:tr w:rsidR="0016307A" w14:paraId="3EE8B46D" w14:textId="77777777" w:rsidTr="00BD38FE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30D8" w14:textId="77777777" w:rsidR="0016307A" w:rsidRDefault="0016307A" w:rsidP="00BD38FE">
            <w:pPr>
              <w:spacing w:line="240" w:lineRule="exact"/>
              <w:rPr>
                <w:b/>
                <w:sz w:val="22"/>
              </w:rPr>
            </w:pPr>
            <w:r>
              <w:rPr>
                <w:sz w:val="22"/>
              </w:rPr>
              <w:t>МКК-6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B6C6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7768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КСК-4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ACC" w14:textId="77777777" w:rsidR="0016307A" w:rsidRDefault="0016307A" w:rsidP="00BD38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16307A" w14:paraId="5D7DC970" w14:textId="77777777" w:rsidTr="00BD38FE">
        <w:trPr>
          <w:trHeight w:val="1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9E3B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РКМ-4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EEBC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9012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МУК-1,8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C85F" w14:textId="77777777" w:rsidR="0016307A" w:rsidRDefault="0016307A" w:rsidP="00BD38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</w:tr>
      <w:tr w:rsidR="0016307A" w14:paraId="58D9F47A" w14:textId="77777777" w:rsidTr="00BD38FE">
        <w:trPr>
          <w:trHeight w:val="1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13A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РКМ-6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B5C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A15D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6EC9" w14:textId="77777777" w:rsidR="0016307A" w:rsidRDefault="0016307A" w:rsidP="00BD38FE">
            <w:pPr>
              <w:spacing w:line="240" w:lineRule="exact"/>
              <w:jc w:val="center"/>
              <w:rPr>
                <w:szCs w:val="24"/>
              </w:rPr>
            </w:pPr>
          </w:p>
        </w:tc>
      </w:tr>
    </w:tbl>
    <w:p w14:paraId="3C84D5E5" w14:textId="77777777" w:rsidR="0016307A" w:rsidRDefault="0016307A" w:rsidP="0016307A">
      <w:pPr>
        <w:keepNext/>
        <w:spacing w:before="120" w:after="120"/>
        <w:jc w:val="center"/>
        <w:outlineLvl w:val="1"/>
        <w:rPr>
          <w:b/>
        </w:rPr>
      </w:pPr>
      <w:r>
        <w:rPr>
          <w:b/>
        </w:rPr>
        <w:t>Автомобили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35"/>
        <w:gridCol w:w="3969"/>
        <w:gridCol w:w="2551"/>
      </w:tblGrid>
      <w:tr w:rsidR="0016307A" w14:paraId="6294270E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8968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ГАЗ-52-27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451A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ECFC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КамАЗ-5312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0D0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</w:tr>
      <w:tr w:rsidR="0016307A" w14:paraId="4CD20040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2677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ГАЗ-52 всех модиф.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9008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C7D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КамАЗ-4310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058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</w:tr>
      <w:tr w:rsidR="0016307A" w14:paraId="5B40B798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80C0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ГАЗ-53-27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1600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615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КамАЗ-43105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E36E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</w:tr>
      <w:tr w:rsidR="0016307A" w14:paraId="260A2445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2ABE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ГАЗ-53-19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A3C6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A3A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КамАЗ-533912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E7A3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300</w:t>
            </w:r>
          </w:p>
        </w:tc>
      </w:tr>
      <w:tr w:rsidR="0016307A" w14:paraId="0E74C377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438E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ГАЗ-66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8C49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7CFF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</w:t>
            </w:r>
            <w:r>
              <w:rPr>
                <w:caps/>
                <w:sz w:val="22"/>
                <w:szCs w:val="22"/>
              </w:rPr>
              <w:t>-43118-6012-48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07C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16307A" w14:paraId="32535967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6B79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ГАЗ-53А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C020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43D3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КамАЗ-65117-6010-48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B1F9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16307A" w14:paraId="4A82EEB2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83E2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ГАЗ-53-12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492D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F2E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КамАЗ-4308-6084-69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9B84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16307A" w14:paraId="4B34A38F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F10B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ГАЗ-53-016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E653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C1E3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КамАЗ-65117-7010-48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318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</w:tr>
      <w:tr w:rsidR="0016307A" w14:paraId="1014B1AB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77E5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ГАЗ-САЗ-53Б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68F5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D89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КрАЗ-214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B2E5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16307A" w14:paraId="63FBB192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A2A0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ГАЗ-САЗ-3502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7BC4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C50D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КрАЗ-214Б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5C10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16307A" w14:paraId="297933AF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0D1F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ГАЗ-САЗ-3507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4B5D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CDE2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КрАЗ-257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1930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16307A" w14:paraId="7A2C5A3D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941F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ГАЗ-САЗ-3508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310B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D48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КрАЗ-256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BEA3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16307A" w14:paraId="3B6032E8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CD00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ГАЗ-САЗ-4509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2FC7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904D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КрАЗ-256Б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DDB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16307A" w14:paraId="48D9DFE8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B888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«Газель»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39D4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71B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КрАЗ-255Б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F1D9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16307A" w14:paraId="4C614ACC" w14:textId="77777777" w:rsidTr="00BD38FE">
        <w:trPr>
          <w:trHeight w:val="1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B75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Соболь </w:t>
            </w:r>
            <w:r>
              <w:rPr>
                <w:sz w:val="22"/>
                <w:szCs w:val="22"/>
                <w:lang w:val="en-US"/>
              </w:rPr>
              <w:t xml:space="preserve">NN </w:t>
            </w:r>
            <w:r>
              <w:rPr>
                <w:sz w:val="22"/>
                <w:szCs w:val="22"/>
              </w:rPr>
              <w:t>(фургон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комби)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215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620" w14:textId="77777777" w:rsidR="0016307A" w:rsidRDefault="0016307A" w:rsidP="00BD38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КрАЗ-255Б1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544" w14:textId="77777777" w:rsidR="0016307A" w:rsidRDefault="0016307A" w:rsidP="00BD38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16307A" w14:paraId="6B734284" w14:textId="77777777" w:rsidTr="00BD38FE">
        <w:trPr>
          <w:trHeight w:val="1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5DAF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ГАЗель </w:t>
            </w:r>
            <w:r>
              <w:rPr>
                <w:sz w:val="22"/>
                <w:szCs w:val="22"/>
                <w:lang w:val="en-US"/>
              </w:rPr>
              <w:t>NN</w:t>
            </w:r>
            <w:r>
              <w:rPr>
                <w:sz w:val="22"/>
                <w:szCs w:val="22"/>
              </w:rPr>
              <w:t xml:space="preserve"> (бортовая/автобус/комби/фургон)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D9CA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04B4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КрАЗ-250-010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401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16307A" w14:paraId="40A20BA2" w14:textId="77777777" w:rsidTr="00BD38FE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BF15" w14:textId="77777777" w:rsidR="0016307A" w:rsidRDefault="0016307A" w:rsidP="00BD38FE">
            <w:pPr>
              <w:spacing w:line="24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ГАЗель </w:t>
            </w:r>
            <w:r>
              <w:rPr>
                <w:spacing w:val="-4"/>
                <w:sz w:val="22"/>
                <w:szCs w:val="22"/>
                <w:lang w:val="en-US"/>
              </w:rPr>
              <w:t>NEXT</w:t>
            </w:r>
            <w:r>
              <w:rPr>
                <w:spacing w:val="-4"/>
                <w:sz w:val="22"/>
                <w:szCs w:val="22"/>
              </w:rPr>
              <w:t xml:space="preserve"> (бортовая/фургон) (2,5/3,5/4,6 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6FA9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081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КрАЗ-260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41DA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16307A" w14:paraId="18BDDD56" w14:textId="77777777" w:rsidTr="00BD38FE">
        <w:trPr>
          <w:trHeight w:val="1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B9D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Валдай </w:t>
            </w:r>
            <w:r>
              <w:rPr>
                <w:sz w:val="22"/>
                <w:szCs w:val="22"/>
                <w:lang w:val="en-US"/>
              </w:rPr>
              <w:t>NEXT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919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0D5C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МАЗ-5335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4FC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16307A" w14:paraId="30562DC3" w14:textId="77777777" w:rsidTr="00BD38FE">
        <w:trPr>
          <w:trHeight w:val="1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F466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ГАЗон </w:t>
            </w:r>
            <w:r>
              <w:rPr>
                <w:sz w:val="22"/>
                <w:szCs w:val="22"/>
                <w:lang w:val="en-US"/>
              </w:rPr>
              <w:t>NEXT (8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7/10 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3D2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362A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МАЗ-500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D227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16307A" w14:paraId="39CEEFE2" w14:textId="77777777" w:rsidTr="00BD38FE">
        <w:trPr>
          <w:trHeight w:val="1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5499" w14:textId="77777777" w:rsidR="0016307A" w:rsidRDefault="0016307A" w:rsidP="00BD38FE">
            <w:pPr>
              <w:spacing w:line="240" w:lineRule="exac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Садко </w:t>
            </w:r>
            <w:r>
              <w:rPr>
                <w:sz w:val="22"/>
                <w:szCs w:val="22"/>
                <w:lang w:val="en-US"/>
              </w:rPr>
              <w:t>NEXT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6BB7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851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МАЗ-7310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874A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</w:tr>
      <w:tr w:rsidR="0016307A" w14:paraId="4477900E" w14:textId="77777777" w:rsidTr="00BD38FE">
        <w:trPr>
          <w:trHeight w:val="1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E50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Соболь 4</w:t>
            </w:r>
            <w:r>
              <w:rPr>
                <w:sz w:val="22"/>
                <w:szCs w:val="22"/>
                <w:lang w:val="en-US"/>
              </w:rPr>
              <w:t>WD</w:t>
            </w:r>
            <w:r>
              <w:rPr>
                <w:sz w:val="22"/>
                <w:szCs w:val="22"/>
              </w:rPr>
              <w:t xml:space="preserve"> (бортовая/автобус/фургон)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B67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  <w:r>
              <w:rPr>
                <w:sz w:val="22"/>
                <w:szCs w:val="22"/>
                <w:lang w:val="en-US"/>
              </w:rPr>
              <w:t>/88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2E2D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МАЗ-631228-520-015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536F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</w:tr>
      <w:tr w:rsidR="0016307A" w14:paraId="0EA035C0" w14:textId="77777777" w:rsidTr="00BD38FE">
        <w:trPr>
          <w:trHeight w:val="1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54E9" w14:textId="77777777" w:rsidR="0016307A" w:rsidRDefault="0016307A" w:rsidP="00BD38FE">
            <w:pPr>
              <w:spacing w:line="240" w:lineRule="exact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ГАЗель Бизнес 4</w:t>
            </w:r>
            <w:r>
              <w:rPr>
                <w:spacing w:val="-6"/>
                <w:sz w:val="22"/>
                <w:szCs w:val="22"/>
                <w:lang w:val="en-US"/>
              </w:rPr>
              <w:t>WD</w:t>
            </w:r>
            <w:r>
              <w:rPr>
                <w:spacing w:val="-6"/>
                <w:sz w:val="22"/>
                <w:szCs w:val="22"/>
              </w:rPr>
              <w:t xml:space="preserve"> (бортовая/автобус/фургон)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30BC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  <w:r>
              <w:rPr>
                <w:sz w:val="22"/>
                <w:szCs w:val="22"/>
                <w:lang w:val="en-US"/>
              </w:rPr>
              <w:t>/88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57B7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МАЗ-555025-520-000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2E4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16307A" w14:paraId="630423BC" w14:textId="77777777" w:rsidTr="00BD38FE">
        <w:trPr>
          <w:trHeight w:val="1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B009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Соболь Бизнес (бортовая/автобус/фургон)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2654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106,8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548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МАЗ-555026-4525-000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933C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16307A" w14:paraId="14AEB25E" w14:textId="77777777" w:rsidTr="00BD38F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D351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ГАЗель Бизнес (бортовая/автобус/фургон)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931A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3FE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ПАЗ-672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161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16307A" w14:paraId="38B38383" w14:textId="77777777" w:rsidTr="00BD38FE">
        <w:trPr>
          <w:trHeight w:val="1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889C" w14:textId="77777777" w:rsidR="0016307A" w:rsidRDefault="0016307A" w:rsidP="00BD38F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ЗИЛ-151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E95" w14:textId="77777777" w:rsidR="0016307A" w:rsidRDefault="0016307A" w:rsidP="00BD38F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6E3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ПАЗ-32053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3694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</w:tr>
      <w:tr w:rsidR="0016307A" w14:paraId="7A675D51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17D3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ЗИЛ-157 и модиф.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E554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BAB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УАЗ 4х2 Base ИКАР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2C8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6307A" w14:paraId="53FD0AC0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E462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ЗИЛ-441610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7C75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42E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УАЗ 4х4 Base ИКАР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9656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6307A" w14:paraId="29CE80CB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59B8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ЗИЛ-431610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A5E2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B83A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Хантер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5CD7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112,2</w:t>
            </w:r>
          </w:p>
        </w:tc>
      </w:tr>
      <w:tr w:rsidR="0016307A" w14:paraId="6FF49E60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B9AB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ЗИЛ-130Г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D1BA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A91C" w14:textId="77777777" w:rsidR="0016307A" w:rsidRDefault="0016307A" w:rsidP="00BD38F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СГР (бортовой)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5729" w14:textId="77777777" w:rsidR="0016307A" w:rsidRDefault="0016307A" w:rsidP="00BD38F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112,2</w:t>
            </w:r>
          </w:p>
        </w:tc>
      </w:tr>
      <w:tr w:rsidR="0016307A" w14:paraId="66408C53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CAF4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ЗИЛ-130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B2B4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8D7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СГР (комби)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9E0F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112,2</w:t>
            </w:r>
          </w:p>
        </w:tc>
      </w:tr>
      <w:tr w:rsidR="0016307A" w14:paraId="68599E3B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350D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ЗИЛ-131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18F4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B53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УАЗ-3303-01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6252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16307A" w14:paraId="24C13D42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3159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ЗИЛ-131Н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FD19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2C8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УАЗ-31512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6688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6307A" w14:paraId="5DFF374C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DC41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ЗИЛ-431410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63D5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C163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D917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16307A" w14:paraId="7C03306E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46D6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ЗИЛ-431510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4C9E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312C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«Урал-375Д»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4C8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</w:tr>
      <w:tr w:rsidR="0016307A" w14:paraId="04F62884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D982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ЗИЛ-431810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1948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CD2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«Урал-377»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79B6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16307A" w14:paraId="4CE6522F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0AEB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ЗИЛ-441510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D7B3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175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«Урал-375»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0C5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16307A" w14:paraId="11EE98E6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ACE5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ЗИЛ-433100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932C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1DA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«Урал-5557»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FD35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16307A" w14:paraId="1AE97030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5D57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ЗИЛ-133ГЯ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8569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C678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«Урал-4320»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9B59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16307A" w14:paraId="4CEEBB73" w14:textId="77777777" w:rsidTr="00BD38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A686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ЗИЛ- ММЗ-45021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2849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6EE9" w14:textId="77777777" w:rsidR="0016307A" w:rsidRDefault="0016307A" w:rsidP="00BD38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«Урал-43202»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93D1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16307A" w14:paraId="49F0312D" w14:textId="77777777" w:rsidTr="00BD38FE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14CC" w14:textId="77777777" w:rsidR="0016307A" w:rsidRDefault="0016307A" w:rsidP="00BD38FE">
            <w:pPr>
              <w:rPr>
                <w:sz w:val="22"/>
              </w:rPr>
            </w:pPr>
            <w:r>
              <w:rPr>
                <w:sz w:val="22"/>
              </w:rPr>
              <w:t>ЗИЛ- ММЗ-45022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D723" w14:textId="77777777" w:rsidR="0016307A" w:rsidRDefault="0016307A" w:rsidP="00BD38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2B76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УРАЛ </w:t>
            </w:r>
            <w:r>
              <w:rPr>
                <w:sz w:val="22"/>
                <w:szCs w:val="22"/>
                <w:lang w:val="en-US"/>
              </w:rPr>
              <w:t>NEXT 4320-5111-73</w:t>
            </w:r>
            <w:r>
              <w:rPr>
                <w:sz w:val="22"/>
                <w:szCs w:val="22"/>
              </w:rPr>
              <w:t xml:space="preserve"> (бортовой)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2E3A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273</w:t>
            </w:r>
          </w:p>
        </w:tc>
      </w:tr>
      <w:tr w:rsidR="0016307A" w14:paraId="23EE465C" w14:textId="77777777" w:rsidTr="00BD38FE">
        <w:trPr>
          <w:trHeight w:val="1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577A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ЗИЛ- ММЗ-554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ABC7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BD92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УРАЛ </w:t>
            </w:r>
            <w:r>
              <w:rPr>
                <w:spacing w:val="-4"/>
                <w:sz w:val="22"/>
                <w:szCs w:val="22"/>
                <w:lang w:val="en-US"/>
              </w:rPr>
              <w:t>NEXT 55571-2121-74</w:t>
            </w:r>
            <w:r>
              <w:rPr>
                <w:spacing w:val="-4"/>
                <w:sz w:val="22"/>
                <w:szCs w:val="22"/>
              </w:rPr>
              <w:t xml:space="preserve"> (самосвал)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606F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310</w:t>
            </w:r>
          </w:p>
        </w:tc>
      </w:tr>
      <w:tr w:rsidR="0016307A" w14:paraId="2F04121D" w14:textId="77777777" w:rsidTr="00BD38FE">
        <w:trPr>
          <w:trHeight w:val="1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E91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ЗИЛ- ММЗ-4502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DAB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AD6A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УРАЛ </w:t>
            </w:r>
            <w:r>
              <w:rPr>
                <w:sz w:val="22"/>
                <w:szCs w:val="22"/>
                <w:lang w:val="en-US"/>
              </w:rPr>
              <w:t>CNG</w:t>
            </w:r>
            <w:r>
              <w:rPr>
                <w:sz w:val="22"/>
                <w:szCs w:val="22"/>
              </w:rPr>
              <w:t xml:space="preserve"> 55571-3521-16 (самосвал)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A29C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16307A" w14:paraId="0A74C948" w14:textId="77777777" w:rsidTr="00BD38FE">
        <w:trPr>
          <w:trHeight w:val="1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BB66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КамАЗ-5320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23A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F3AC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Урал-М 55571-3121-80 (самосвал)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D6D6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</w:tr>
      <w:tr w:rsidR="0016307A" w14:paraId="7E669C1B" w14:textId="77777777" w:rsidTr="00BD38FE">
        <w:trPr>
          <w:trHeight w:val="1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743F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КамАЗ-53208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6B5A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D10" w14:textId="77777777" w:rsidR="0016307A" w:rsidRDefault="0016307A" w:rsidP="00BD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Урал 6370К-0121 (самосвал)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1D6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</w:tr>
      <w:tr w:rsidR="0016307A" w14:paraId="2B1592E8" w14:textId="77777777" w:rsidTr="00BD38FE">
        <w:trPr>
          <w:trHeight w:val="1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EF2" w14:textId="77777777" w:rsidR="0016307A" w:rsidRDefault="0016307A" w:rsidP="00BD38F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КамАЗ-53218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C8F" w14:textId="77777777" w:rsidR="0016307A" w:rsidRDefault="0016307A" w:rsidP="00BD38F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133" w14:textId="77777777" w:rsidR="0016307A" w:rsidRDefault="0016307A" w:rsidP="00BD38F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16E9" w14:textId="77777777" w:rsidR="0016307A" w:rsidRDefault="0016307A" w:rsidP="00BD38F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5B192D7" w14:textId="77777777" w:rsidR="0016307A" w:rsidRDefault="0016307A" w:rsidP="0016307A">
      <w:pPr>
        <w:keepNext/>
        <w:spacing w:before="120" w:after="120"/>
        <w:jc w:val="center"/>
        <w:outlineLvl w:val="1"/>
        <w:rPr>
          <w:b/>
        </w:rPr>
      </w:pPr>
      <w:r>
        <w:rPr>
          <w:b/>
        </w:rPr>
        <w:t>Энергосредства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35"/>
        <w:gridCol w:w="3969"/>
        <w:gridCol w:w="2551"/>
      </w:tblGrid>
      <w:tr w:rsidR="0016307A" w14:paraId="58026F84" w14:textId="77777777" w:rsidTr="00BD38FE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2F2A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УЭС-2-280Н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374" w14:textId="77777777" w:rsidR="0016307A" w:rsidRDefault="0016307A" w:rsidP="00BD38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0C5" w14:textId="77777777" w:rsidR="0016307A" w:rsidRDefault="0016307A" w:rsidP="00BD38FE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УЭС-290/450 «Палессе»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848" w14:textId="77777777" w:rsidR="0016307A" w:rsidRDefault="0016307A" w:rsidP="00BD38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</w:tr>
    </w:tbl>
    <w:p w14:paraId="707D013A" w14:textId="77777777" w:rsidR="0016307A" w:rsidRDefault="0016307A" w:rsidP="0016307A">
      <w:pPr>
        <w:spacing w:after="60"/>
        <w:jc w:val="center"/>
      </w:pPr>
    </w:p>
    <w:p w14:paraId="258CC1BB" w14:textId="77777777" w:rsidR="0016307A" w:rsidRPr="000A3D74" w:rsidRDefault="0016307A" w:rsidP="00354C14">
      <w:pPr>
        <w:rPr>
          <w:szCs w:val="24"/>
        </w:rPr>
      </w:pPr>
    </w:p>
    <w:sectPr w:rsidR="0016307A" w:rsidRPr="000A3D74" w:rsidSect="001059C7">
      <w:footerReference w:type="default" r:id="rId6"/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A440D" w14:textId="77777777" w:rsidR="00DF5ED2" w:rsidRDefault="00DF5ED2" w:rsidP="001059C7">
      <w:r>
        <w:separator/>
      </w:r>
    </w:p>
  </w:endnote>
  <w:endnote w:type="continuationSeparator" w:id="0">
    <w:p w14:paraId="32EB37C7" w14:textId="77777777" w:rsidR="00DF5ED2" w:rsidRDefault="00DF5ED2" w:rsidP="0010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1718114"/>
      <w:docPartObj>
        <w:docPartGallery w:val="Page Numbers (Bottom of Page)"/>
        <w:docPartUnique/>
      </w:docPartObj>
    </w:sdtPr>
    <w:sdtEndPr/>
    <w:sdtContent>
      <w:p w14:paraId="06EAE6B8" w14:textId="1958FDEE" w:rsidR="00C831DF" w:rsidRDefault="00C831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0A18A" w14:textId="77777777" w:rsidR="0016307A" w:rsidRDefault="00163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E2482" w14:textId="77777777" w:rsidR="00DF5ED2" w:rsidRDefault="00DF5ED2" w:rsidP="001059C7">
      <w:r>
        <w:separator/>
      </w:r>
    </w:p>
  </w:footnote>
  <w:footnote w:type="continuationSeparator" w:id="0">
    <w:p w14:paraId="0A91F80B" w14:textId="77777777" w:rsidR="00DF5ED2" w:rsidRDefault="00DF5ED2" w:rsidP="00105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05"/>
    <w:rsid w:val="000208DD"/>
    <w:rsid w:val="000A3D74"/>
    <w:rsid w:val="001059C7"/>
    <w:rsid w:val="00137B0D"/>
    <w:rsid w:val="0016307A"/>
    <w:rsid w:val="00322A68"/>
    <w:rsid w:val="00354C14"/>
    <w:rsid w:val="00362648"/>
    <w:rsid w:val="003B636B"/>
    <w:rsid w:val="004F7D75"/>
    <w:rsid w:val="00744A05"/>
    <w:rsid w:val="007A308C"/>
    <w:rsid w:val="007F3023"/>
    <w:rsid w:val="00894DEA"/>
    <w:rsid w:val="00926F4E"/>
    <w:rsid w:val="00942687"/>
    <w:rsid w:val="00C831DF"/>
    <w:rsid w:val="00DF5ED2"/>
    <w:rsid w:val="00DF71AA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E7EE84"/>
  <w15:chartTrackingRefBased/>
  <w15:docId w15:val="{475B465D-8A40-4C28-A317-A22F93F0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44A05"/>
    <w:rPr>
      <w:rFonts w:ascii="Times New Roman" w:hAnsi="Times New Roman"/>
      <w:color w:val="0000FF"/>
      <w:u w:val="single"/>
    </w:rPr>
  </w:style>
  <w:style w:type="character" w:styleId="a4">
    <w:name w:val="footnote reference"/>
    <w:uiPriority w:val="99"/>
    <w:semiHidden/>
    <w:rsid w:val="00744A05"/>
    <w:rPr>
      <w:rFonts w:ascii="Times New Roman" w:hAnsi="Times New Roman"/>
      <w:vertAlign w:val="superscript"/>
    </w:rPr>
  </w:style>
  <w:style w:type="paragraph" w:styleId="3">
    <w:name w:val="Body Text Indent 3"/>
    <w:basedOn w:val="a"/>
    <w:link w:val="30"/>
    <w:semiHidden/>
    <w:rsid w:val="00744A05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semiHidden/>
    <w:rsid w:val="00744A05"/>
    <w:rPr>
      <w:rFonts w:ascii="Times New Roman" w:eastAsia="Times New Roman" w:hAnsi="Times New Roman" w:cs="Times New Roman"/>
      <w:kern w:val="0"/>
      <w:sz w:val="16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7A308C"/>
    <w:pPr>
      <w:ind w:left="720"/>
      <w:contextualSpacing/>
    </w:pPr>
  </w:style>
  <w:style w:type="table" w:styleId="a6">
    <w:name w:val="Table Grid"/>
    <w:basedOn w:val="a1"/>
    <w:uiPriority w:val="39"/>
    <w:rsid w:val="007A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59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59C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1059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59C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Херуимова Альбина Андреевна</dc:creator>
  <cp:keywords/>
  <dc:description/>
  <cp:lastModifiedBy>Херуимова Альбина Андреевна</cp:lastModifiedBy>
  <cp:revision>9</cp:revision>
  <dcterms:created xsi:type="dcterms:W3CDTF">2024-12-23T06:30:00Z</dcterms:created>
  <dcterms:modified xsi:type="dcterms:W3CDTF">2024-12-26T08:10:00Z</dcterms:modified>
</cp:coreProperties>
</file>