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60"/>
        <w:ind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Указания по заполнению формы федерального статистического наблюдения</w:t>
      </w:r>
    </w:p>
    <w:p w14:paraId="03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Первичные статистические данные (далее – данные) по форме</w:t>
      </w:r>
      <w:r>
        <w:rPr>
          <w:color w:val="000000"/>
        </w:rPr>
        <w:t xml:space="preserve"> федерального статистического наблюдения № 10-МЕХ (краткая</w:t>
      </w:r>
      <w:r>
        <w:rPr>
          <w:color w:val="000000"/>
        </w:rPr>
        <w:t>) «Сведения о наличии тракторов, сельскохозяйственных машин и энергетических мощностей» (далее – форма) предоставляют юридические лица, осуществляющие сельскохозяйственную деятельность</w:t>
      </w:r>
      <w:r>
        <w:rPr>
          <w:color w:val="000000"/>
        </w:rPr>
        <w:t xml:space="preserve"> (кроме микропредприятий и крестьянских (фермерских) хозяйств). </w:t>
      </w:r>
    </w:p>
    <w:p w14:paraId="04000000">
      <w:pPr>
        <w:ind w:firstLine="709"/>
        <w:jc w:val="both"/>
        <w:rPr>
          <w:color w:val="000000"/>
        </w:rPr>
      </w:pPr>
      <w:r>
        <w:rPr>
          <w:color w:val="000000"/>
        </w:rPr>
        <w:t>Под сельскохозяйственной деятельностью понимается экономическая деятельность, относящаяся к подклассам 01.1, 01.2, 01.3, 01.4, 01.5, 01.6 ОКВЭД 2.</w:t>
      </w:r>
    </w:p>
    <w:p w14:paraId="05000000">
      <w:pPr>
        <w:pStyle w:val="Style_3"/>
        <w:spacing w:after="0" w:line="260" w:lineRule="exact"/>
        <w:ind w:firstLine="709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</w:t>
      </w:r>
      <w:r>
        <w:rPr>
          <w:sz w:val="24"/>
        </w:rPr>
        <w:t>предоставляют данные по</w:t>
      </w:r>
      <w:r>
        <w:rPr>
          <w:color w:val="000000"/>
          <w:sz w:val="24"/>
        </w:rPr>
        <w:t xml:space="preserve">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06000000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07000000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>Форма предоставляется в территориальные органы Росстата только при наличии наблюдаемого явления. В случае отсутствия явления отчет по форме в территориальные органы Росстата не предоставляется.</w:t>
      </w:r>
    </w:p>
    <w:p w14:paraId="08000000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>2. При наличии у юридического лица обособленных подразделений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09000000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При наличии у юридического лица обособленных подразделений, осуществляющих деятельность за пределами </w:t>
      </w:r>
      <w:r>
        <w:rPr>
          <w:color w:val="000000"/>
        </w:rPr>
        <w:br/>
      </w:r>
      <w:r>
        <w:rPr>
          <w:color w:val="000000"/>
        </w:rPr>
        <w:t>Российской Федерации, данные по ним в настоящую форму не включаются.</w:t>
      </w:r>
    </w:p>
    <w:p w14:paraId="0A000000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0B000000">
      <w:pPr>
        <w:ind w:firstLine="709"/>
        <w:jc w:val="both"/>
        <w:rPr>
          <w:color w:val="000000"/>
        </w:rPr>
      </w:pPr>
      <w:r>
        <w:rPr>
          <w:color w:val="000000"/>
        </w:rPr>
        <w:t>Руководитель юридического лица назначает должностных лиц, уполномоченных предоставлять данные от имени юридического лица (в том числе в обособленных подразделениях).</w:t>
      </w:r>
    </w:p>
    <w:p w14:paraId="0C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реорганизации юридического лица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</w:t>
      </w:r>
      <w:r>
        <w:rPr>
          <w:color w:val="000000"/>
        </w:rPr>
        <w:br/>
      </w:r>
      <w:r>
        <w:rPr>
          <w:color w:val="000000"/>
        </w:rPr>
        <w:t xml:space="preserve">с начала отчетного года, в котором произошла реорганизация. </w:t>
      </w:r>
    </w:p>
    <w:p w14:paraId="0D000000">
      <w:pPr>
        <w:tabs>
          <w:tab w:leader="none" w:pos="709" w:val="left"/>
        </w:tabs>
        <w:spacing w:line="260" w:lineRule="exact"/>
        <w:ind/>
        <w:jc w:val="both"/>
        <w:rPr>
          <w:color w:val="000000"/>
        </w:rPr>
      </w:pPr>
      <w:r>
        <w:rPr>
          <w:color w:val="000000"/>
        </w:rPr>
        <w:t xml:space="preserve">            3.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данные </w:t>
      </w:r>
      <w:r>
        <w:rPr>
          <w:color w:val="000000"/>
        </w:rPr>
        <w:br/>
      </w:r>
      <w:r>
        <w:rPr>
          <w:color w:val="000000"/>
        </w:rPr>
        <w:t>по обособленному подразделению юридического лица, указывается наименование обособленного подразделения и юридического лица,</w:t>
      </w:r>
      <w:r>
        <w:rPr>
          <w:color w:val="000000"/>
        </w:rPr>
        <w:br/>
      </w:r>
      <w:r>
        <w:rPr>
          <w:color w:val="000000"/>
        </w:rPr>
        <w:t>к которому оно относится.</w:t>
      </w:r>
    </w:p>
    <w:p w14:paraId="0E000000">
      <w:pPr>
        <w:spacing w:line="260" w:lineRule="exact"/>
        <w:ind/>
        <w:jc w:val="both"/>
        <w:rPr>
          <w:color w:val="000000"/>
        </w:rPr>
      </w:pPr>
    </w:p>
    <w:p w14:paraId="0F000000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>___________</w:t>
      </w:r>
    </w:p>
    <w:p w14:paraId="10000000">
      <w:pPr>
        <w:spacing w:before="40" w:line="240" w:lineRule="exact"/>
        <w:ind w:firstLine="709" w:left="119"/>
        <w:jc w:val="both"/>
        <w:rPr>
          <w:color w:val="000000"/>
          <w:sz w:val="18"/>
        </w:rPr>
      </w:pP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r>
        <w:rPr>
          <w:rStyle w:val="Style_4_ch"/>
          <w:color w:val="000000"/>
          <w:sz w:val="20"/>
          <w:u w:val="none"/>
        </w:rPr>
        <w:fldChar w:fldCharType="begin"/>
      </w:r>
      <w:r>
        <w:rPr>
          <w:rStyle w:val="Style_4_ch"/>
          <w:color w:val="000000"/>
          <w:sz w:val="20"/>
          <w:u w:val="none"/>
        </w:rPr>
        <w:instrText>HYPERLINK "consultantplus://offline/ref=B85D92A8521CAB96DE090386102631900BD913158CD1BC675F7A9D74E82E4AFFE5343DBB29570EA9MEp7K"</w:instrText>
      </w:r>
      <w:r>
        <w:rPr>
          <w:rStyle w:val="Style_4_ch"/>
          <w:color w:val="000000"/>
          <w:sz w:val="20"/>
          <w:u w:val="none"/>
        </w:rPr>
        <w:fldChar w:fldCharType="separate"/>
      </w:r>
      <w:r>
        <w:rPr>
          <w:rStyle w:val="Style_4_ch"/>
          <w:color w:val="000000"/>
          <w:sz w:val="20"/>
          <w:u w:val="none"/>
        </w:rPr>
        <w:t>рабочее место</w:t>
      </w:r>
      <w:r>
        <w:rPr>
          <w:rStyle w:val="Style_4_ch"/>
          <w:color w:val="000000"/>
          <w:sz w:val="20"/>
          <w:u w:val="none"/>
        </w:rPr>
        <w:fldChar w:fldCharType="end"/>
      </w:r>
      <w:r>
        <w:rPr>
          <w:color w:val="000000"/>
          <w:sz w:val="20"/>
        </w:rPr>
        <w:t xml:space="preserve">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14:paraId="11000000">
      <w:pPr>
        <w:spacing w:line="2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</w:t>
      </w:r>
      <w:r>
        <w:t xml:space="preserve">совпадает </w:t>
      </w:r>
      <w:r>
        <w:br/>
      </w:r>
      <w:r>
        <w:t>с юридическим адресом</w:t>
      </w:r>
      <w:r>
        <w:rPr>
          <w:color w:val="000000"/>
        </w:rPr>
        <w:t xml:space="preserve">. Для обособленных подразделений указывается почтовый адрес с почтовым индексом. </w:t>
      </w:r>
    </w:p>
    <w:p w14:paraId="12000000">
      <w:pPr>
        <w:ind w:firstLine="680"/>
        <w:jc w:val="both"/>
        <w:rPr>
          <w:color w:val="000000"/>
        </w:rPr>
      </w:pPr>
      <w:r>
        <w:rPr>
          <w:color w:val="000000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</w:t>
      </w:r>
      <w:r>
        <w:rPr>
          <w:color w:val="000000"/>
        </w:rPr>
        <w:t>http</w:t>
      </w:r>
      <w:r>
        <w:rPr>
          <w:color w:val="000000"/>
        </w:rPr>
        <w:t>://</w:t>
      </w:r>
      <w:r>
        <w:rPr>
          <w:color w:val="000000"/>
        </w:rPr>
        <w:t>websbor</w:t>
      </w:r>
      <w:r>
        <w:rPr>
          <w:color w:val="000000"/>
        </w:rPr>
        <w:t>.</w:t>
      </w:r>
      <w:r>
        <w:rPr>
          <w:color w:val="000000"/>
        </w:rPr>
        <w:t>gks</w:t>
      </w:r>
      <w:r>
        <w:rPr>
          <w:color w:val="000000"/>
        </w:rPr>
        <w:t>.</w:t>
      </w:r>
      <w:r>
        <w:rPr>
          <w:color w:val="000000"/>
        </w:rPr>
        <w:t>ru</w:t>
      </w:r>
      <w:r>
        <w:rPr>
          <w:color w:val="000000"/>
        </w:rPr>
        <w:t>/</w:t>
      </w:r>
      <w:r>
        <w:rPr>
          <w:color w:val="000000"/>
        </w:rPr>
        <w:t>online</w:t>
      </w:r>
      <w:r>
        <w:rPr>
          <w:color w:val="000000"/>
        </w:rPr>
        <w:t>/</w:t>
      </w:r>
      <w:r>
        <w:rPr>
          <w:color w:val="000000"/>
        </w:rPr>
        <w:t>info</w:t>
      </w:r>
      <w:r>
        <w:rPr>
          <w:color w:val="000000"/>
        </w:rPr>
        <w:t xml:space="preserve">, отчитывающаяся организация проставляет: </w:t>
      </w:r>
    </w:p>
    <w:p w14:paraId="13000000">
      <w:pPr>
        <w:ind w:firstLine="680"/>
        <w:jc w:val="both"/>
        <w:rPr>
          <w:color w:val="000000"/>
        </w:rPr>
      </w:pPr>
      <w:r>
        <w:rPr>
          <w:color w:val="000000"/>
        </w:rPr>
        <w:t xml:space="preserve">код по Общероссийскому классификатору предприятий и организаций (ОКПО) – для юридического лица, не имеющего обособленных подразделений, </w:t>
      </w:r>
    </w:p>
    <w:p w14:paraId="14000000">
      <w:pPr>
        <w:ind w:firstLine="680"/>
        <w:jc w:val="both"/>
        <w:rPr>
          <w:color w:val="000000"/>
        </w:rPr>
      </w:pPr>
      <w:r>
        <w:rPr>
          <w:color w:val="000000"/>
        </w:rPr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14:paraId="15000000">
      <w:pPr>
        <w:ind w:firstLine="680"/>
        <w:jc w:val="both"/>
        <w:rPr>
          <w:color w:val="000000"/>
        </w:rPr>
      </w:pPr>
      <w:r>
        <w:rPr>
          <w:color w:val="000000"/>
        </w:rPr>
        <w:t xml:space="preserve"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 </w:t>
      </w:r>
    </w:p>
    <w:p w14:paraId="16000000">
      <w:pPr>
        <w:ind w:firstLine="709"/>
        <w:jc w:val="both"/>
        <w:rPr>
          <w:color w:val="000000"/>
        </w:rPr>
      </w:pPr>
      <w:r>
        <w:rPr>
          <w:color w:val="000000"/>
        </w:rPr>
        <w:t>4. Данные по показателям формы заполняются по итогам инвентаризации на основании инвентарных карточек или книг учета основных средств по состоянию на 1 января года, следующего за отчетным.</w:t>
      </w:r>
    </w:p>
    <w:p w14:paraId="17000000">
      <w:pPr>
        <w:ind w:firstLine="709"/>
        <w:jc w:val="both"/>
        <w:rPr>
          <w:color w:val="000000"/>
        </w:rPr>
      </w:pPr>
      <w:r>
        <w:rPr>
          <w:b w:val="1"/>
          <w:color w:val="000000"/>
        </w:rPr>
        <w:t xml:space="preserve">В </w:t>
      </w:r>
      <w:r>
        <w:rPr>
          <w:rStyle w:val="Style_4_ch"/>
          <w:b w:val="1"/>
          <w:color w:val="000000"/>
          <w:u w:val="none"/>
        </w:rPr>
        <w:fldChar w:fldCharType="begin"/>
      </w:r>
      <w:r>
        <w:rPr>
          <w:rStyle w:val="Style_4_ch"/>
          <w:b w:val="1"/>
          <w:color w:val="000000"/>
          <w:u w:val="none"/>
        </w:rPr>
        <w:instrText>HYPERLINK "consultantplus://offline/ref=CDFD5C77DE7E5E830DA70C419D58E38834FCEE8012441E79CDBEEF911E57B8F2B9814E408B80CD10O9xAG"</w:instrText>
      </w:r>
      <w:r>
        <w:rPr>
          <w:rStyle w:val="Style_4_ch"/>
          <w:b w:val="1"/>
          <w:color w:val="000000"/>
          <w:u w:val="none"/>
        </w:rPr>
        <w:fldChar w:fldCharType="separate"/>
      </w:r>
      <w:r>
        <w:rPr>
          <w:rStyle w:val="Style_4_ch"/>
          <w:b w:val="1"/>
          <w:color w:val="000000"/>
          <w:u w:val="none"/>
        </w:rPr>
        <w:t>разделе</w:t>
      </w:r>
      <w:r>
        <w:rPr>
          <w:rStyle w:val="Style_4_ch"/>
          <w:b w:val="1"/>
          <w:color w:val="000000"/>
          <w:u w:val="none"/>
        </w:rPr>
        <w:fldChar w:fldCharType="end"/>
      </w:r>
      <w:r>
        <w:rPr>
          <w:b w:val="1"/>
          <w:color w:val="000000"/>
        </w:rPr>
        <w:t xml:space="preserve"> 1 </w:t>
      </w:r>
      <w:r>
        <w:rPr>
          <w:color w:val="000000"/>
        </w:rPr>
        <w:t>формы отражается вся сельскохозяйственная техника (российского и зарубежного производства), состоящая на балансе организации, включая машины и оборудование, полученные по условиям договора лизинга, независимо от того, принята техника на баланс или учтена за балансом. Вся техника учитывается в форме независимо от практического использования и технического состояния: исправные; неисправные, но еще не списанные с баланса; находящиеся в ремонте.</w:t>
      </w:r>
    </w:p>
    <w:p w14:paraId="18000000">
      <w:pPr>
        <w:ind w:firstLine="709"/>
        <w:jc w:val="both"/>
        <w:rPr>
          <w:color w:val="000000"/>
        </w:rPr>
      </w:pPr>
      <w:r>
        <w:rPr>
          <w:color w:val="000000"/>
        </w:rPr>
        <w:t>В отчет по форме включаются данные по наличию сельскохозяйственной техники, состоящей на балансе организации, без учета арендованной техники.</w:t>
      </w:r>
    </w:p>
    <w:p w14:paraId="19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"consultantplus://offline/ref=CDFD5C77DE7E5E830DA70C419D58E38834FCEE8012441E79CDBEEF911E57B8F2B9814E408B80CD11O9xCG"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01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приводятся данные по тракторам общего назначения, универсально-пропашным и прочим тракторам (мелиоративным, трелевочным и лесохозяйственным.</w:t>
      </w:r>
    </w:p>
    <w:p w14:paraId="1A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"consultantplus://offline/ref=CDFD5C77DE7E5E830DA70C419D58E38834FCEE8012441E79CDBEEF911E57B8F2B9814E408B80CD11O9xFG"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02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тракторы, на которых смонтированы бульдозеры, скреперы, экскаваторы, канавокопатели и другие сельскохозяйственные, мелиоративные и лесохозяйственные машины.</w:t>
      </w:r>
    </w:p>
    <w:p w14:paraId="1B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"consultantplus://offline/ref=CDFD5C77DE7E5E830DA70C419D58E38834FCEE8012441E79CDBEEF911E57B8F2B9814E408B80CD11O9xEG"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03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приводятся данные только по тракторным прицепам одноосным и двуосным. В этой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"consultantplus://offline/ref=CDFD5C77DE7E5E830DA70C419D58E38834FCEE8012441E79CDBEEF911E57B8F2B9814E408B80CD11O9xEG"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не показываются автомобильные прицепы.</w:t>
      </w:r>
    </w:p>
    <w:p w14:paraId="1C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"consultantplus://offline/ref=CDFD5C77DE7E5E830DA70C419D58E38834FCEE8012441E79CDBEEF911E57B8F2B9814E408B80CD11O9x9G"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04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отражаются жатки валковые навесные, прицепные и самоходные всех марок.</w:t>
      </w:r>
    </w:p>
    <w:p w14:paraId="1D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"consultantplus://offline/ref=CDFD5C77DE7E5E830DA70C419D58E38834FCEE8012441E79CDBEEF911E57B8F2B9814E408B80CD11O9x8G"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05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показываются плуги:</w:t>
      </w:r>
    </w:p>
    <w:p w14:paraId="1E000000">
      <w:pPr>
        <w:ind w:firstLine="709"/>
        <w:jc w:val="both"/>
        <w:rPr>
          <w:color w:val="000000"/>
        </w:rPr>
      </w:pPr>
      <w:r>
        <w:rPr>
          <w:color w:val="000000"/>
        </w:rPr>
        <w:t>общего назначения, навесные, полунавесные оборотные, для гладкой пахоты (одно-, девятикорпусные) типа ПЛ; ПН; ПО; ППО; ПЛН; ПЛП; ПБ; ПРК, ПП и другие;</w:t>
      </w:r>
    </w:p>
    <w:p w14:paraId="1F000000">
      <w:pPr>
        <w:ind w:firstLine="709"/>
        <w:jc w:val="both"/>
        <w:rPr>
          <w:color w:val="000000"/>
        </w:rPr>
      </w:pPr>
      <w:r>
        <w:rPr>
          <w:color w:val="000000"/>
        </w:rPr>
        <w:t>машины, применяемые для защиты почв от ветровой и водной эрозии типа: глубокорыхлители-удобрители марок ГУН-4, КПГ-2,2; плоскорезы-глубокорыхлители типа ПГ, ГН, ПГН-5; культиваторы-плоскорезы-глубокорыхлители КПГ-25ОА; комбинированные агрегаты типа КАО; КУМ; АКП; АПУ; АПП; КТ; КПЭ; АПК; АКНП; КПН; ПГ; КП; ПБ и другие;</w:t>
      </w:r>
    </w:p>
    <w:p w14:paraId="20000000">
      <w:pPr>
        <w:ind w:firstLine="709"/>
        <w:jc w:val="both"/>
        <w:rPr>
          <w:color w:val="000000"/>
        </w:rPr>
      </w:pPr>
      <w:r>
        <w:rPr>
          <w:color w:val="000000"/>
        </w:rPr>
        <w:t>специальные тракторные плуги: плантажные (для работы в садах и ягодниках), садовые, кустарниково-болотные, ярусные, плуги-рыхлители, чизельные, плуги с комбинированными рабочими органами, плуги для каменистых почв, плуги для обработки солонцовых почв, плуги профильные и другие.</w:t>
      </w:r>
    </w:p>
    <w:p w14:paraId="21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"consultantplus://offline/ref=CDFD5C77DE7E5E830DA70C419D58E38834FCEE8012441E79CDBEEF911E57B8F2B9814E408B80CD11O9xBG"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06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бороны всех типов и марок: дисковые, зубовые, сетчатые, лапчатые, игольчатые, шлейф-бороны, пружинные, комбинированные и другие.</w:t>
      </w:r>
    </w:p>
    <w:p w14:paraId="22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"consultantplus://offline/ref=CDFD5C77DE7E5E830DA70C419D58E38834FCEE8012441E79CDBEEF911E57B8F2B9814E408B80CD11O9xAG"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07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культиваторы, используемые как для сплошной обработки почвы (скоростные, широкозахватные, фрезерные, чизельные), так и для междурядной обработки почвы (культиваторы-растениепитатели, культиваторы-гребнеобразователи, культиваторы-окучники), а также блочно-модульные культиваторы.</w:t>
      </w:r>
    </w:p>
    <w:p w14:paraId="23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"consultantplus://offline/ref=CDFD5C77DE7E5E830DA70C419D58E38834FCEE8012441E79CDBEEF911E57B8F2B9814E408B80CD11O9x5G"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08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(из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"consultantplus://offline/ref=CDFD5C77DE7E5E830DA70C419D58E38834FCEE8012441E79CDBEEF911E57B8F2B9814E408B80CD11O9xAG"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строки 07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) показываются комбинированные агрегаты, применяемые для основной (предпосевной) обработки почвы, которые за один проход выполняют несколько операций (например, рыхление, подрезание сорняков, измельчение почвы, выравнивание почвы, прикатывание и т.д.). Основные комбинированные агрегаты типов: АПУ-6,5; АПУ-3,5-01; АПК-6; АП-6; АМП-4; АК-3,6; АК-3; </w:t>
      </w:r>
      <w:r>
        <w:rPr>
          <w:color w:val="000000"/>
        </w:rPr>
        <w:br/>
      </w:r>
      <w:r>
        <w:rPr>
          <w:color w:val="000000"/>
        </w:rPr>
        <w:t xml:space="preserve">ОПО-4,25; ОПО-8,25; АКШ-5,6; КИТ-7,25АКП; КИТ-9; БДТ-720; АДК-4,4; АЧП-2,5; АЧП-4,5; АКВ-4; АПК-10,8; ДАКН, ДАКТ, ДА, «Лидер» </w:t>
      </w:r>
      <w:r>
        <w:rPr>
          <w:color w:val="000000"/>
        </w:rPr>
        <w:br/>
      </w:r>
      <w:r>
        <w:rPr>
          <w:color w:val="000000"/>
        </w:rPr>
        <w:t>и другие.</w:t>
      </w:r>
    </w:p>
    <w:p w14:paraId="24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"consultantplus://offline/ref=CDFD5C77DE7E5E830DA70C419D58E38834FCEE8012441E79CDBEEF911E57B8F2B9814E408B80CD11O9x4G"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09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машины для проведения посевных работ: сеялки типов СЗ-3,6; СЗ-3,6А-Т; СЗ-3,6А-Ш; СЗРС-2,1; </w:t>
      </w:r>
      <w:r>
        <w:rPr>
          <w:color w:val="000000"/>
        </w:rPr>
        <w:br/>
      </w:r>
      <w:r>
        <w:rPr>
          <w:color w:val="000000"/>
        </w:rPr>
        <w:t>СЗК-4,5; С-6ПМ.1; ССНП-16; СЗ-5,4; СЗ-10,8; СТС-2,1; СТС-6; СПУ-3; СПУ-4; СПУ-6 и другие производства, а также посевные комплексы.</w:t>
      </w:r>
    </w:p>
    <w:p w14:paraId="25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"consultantplus://offline/ref=CDFD5C77DE7E5E830DA70C419D58E38834FCEE8012441E79CDBEEF911E57B8F2B9814E408B80CD12O9xDG"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10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(из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"consultantplus://offline/ref=CDFD5C77DE7E5E830DA70C419D58E38834FCEE8012441E79CDBEEF911E57B8F2B9814E408B80CD11O9x4G"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строки 09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>) показываются посевные комплексы типов:</w:t>
      </w:r>
    </w:p>
    <w:p w14:paraId="26000000">
      <w:pPr>
        <w:ind w:firstLine="709"/>
        <w:jc w:val="both"/>
        <w:rPr>
          <w:color w:val="000000"/>
        </w:rPr>
      </w:pPr>
      <w:r>
        <w:rPr>
          <w:color w:val="000000"/>
        </w:rPr>
        <w:t>ПК-6,1 «Кузбасс»; ПК-8,5 «Кузбасс»; ПК-9,7 «Кузбасс»; ПК-12,2 «Кузбасс»; АУП-18; АТД-11.35/-18.35; АПП-7,2; «Обь-4»; «Обь-4-3Т»; «Обь-8-3Т»; «Обь-12-3Т»; ПК «Томь-5,1Б», ПК «Томь-6,1Б», ПК «Томь-10», ПК «Томь-12», Агро-Союз «Horsch» и другие.</w:t>
      </w:r>
    </w:p>
    <w:p w14:paraId="27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"consultantplus://offline/ref=CDFD5C77DE7E5E830DA70C419D58E38834FCEE8012441E79CDBEEF911E57B8F2B9814E408B80CD12O9xCG"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11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приводятся косилки всех типов и марок, включая самоходные косилки, косилки тракторные, косилки-измельчители, косилки-плющилки.</w:t>
      </w:r>
    </w:p>
    <w:p w14:paraId="28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"consultantplus://offline/ref=CDFD5C77DE7E5E830DA70C419D58E38834FCEE8012441E79CDBEEF911E57B8F2B9814E408B80CD12O9xFG"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12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отражаются грабли поперечные и грабли-ворошилки роторные.</w:t>
      </w:r>
    </w:p>
    <w:p w14:paraId="29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"consultantplus://offline/ref=CDFD5C77DE7E5E830DA70C419D58E38834FCEE8012441E79CDBEEF911E57B8F2B9814E408B80CD12O9xEG"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13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пресс-подборщики всех типов и марок.</w:t>
      </w:r>
    </w:p>
    <w:p w14:paraId="2A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"consultantplus://offline/ref=CDFD5C77DE7E5E830DA70C419D58E38834FCEE8012441E79CDBEEF911E57B8F2B9814E408B80CD12O9x9G"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14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показываются все зерноуборочные комбайны.</w:t>
      </w:r>
    </w:p>
    <w:p w14:paraId="2B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"consultantplus://offline/ref=CDFD5C77DE7E5E830DA70C419D58E38834FCEE8012441E79CDBEEF911E57B8F2B9814E408B80CD12O9x8G"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15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самоходные КСКУ-6 и прицепные ПН-400; КПП-3 кукурузоуборочные комбайны, приставки типа КМД-6; ППК-4 и другие.</w:t>
      </w:r>
    </w:p>
    <w:p w14:paraId="2C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"consultantplus://offline/ref=CDFD5C77DE7E5E830DA70C419D58E38834FCEE8012441E79CDBEEF911E57B8F2B9814E408B80CD12O9xBG"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16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приводятся кормоуборочные комбайны прицепные ПН-450, КСД-2,0, КДП-300; самоходные – марок КСК-100, Агромаш КСК-11 и их модификации; КСК-600, КСК-800, КСГ-Ф-70, К-Г-6, типов Е-280, «ДОН»; «RSM», «Марал» и другие; а также силосоуборочные типов КСС-2,6; «Полесье» и другие.</w:t>
      </w:r>
    </w:p>
    <w:p w14:paraId="2D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"consultantplus://offline/ref=CDFD5C77DE7E5E830DA70C419D58E38834FCEE8012441E79CDBEEF911E57B8F2B9814E408B80CD12O9xAG"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17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показываются льноуборочные комбайны марок ЛК-4А; ЛКВ; ЛКВ-4А; ГЛК-5; КЛП-1,5; «Русич»; «Русь» и другие.</w:t>
      </w:r>
    </w:p>
    <w:p w14:paraId="2E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"consultantplus://offline/ref=CDFD5C77DE7E5E830DA70C419D58E38834FCEE8012441E79CDBEEF911E57B8F2B9814E408B80CD12O9x5G"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18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картофелеуборочные комбайны КПК-2; AVR220BK Variant; AVR Esprit; AVR Spirit 6100; AVR Spirit 6200/9200; AVR Puma+; DR 1500 и другие.</w:t>
      </w:r>
    </w:p>
    <w:p w14:paraId="2F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"consultantplus://offline/ref=CDFD5C77DE7E5E830DA70C419D58E38834FCEE8012441E79CDBEEF911E57B8F2B9814E408B80CD12O9x4G"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19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отражаются корнеуборочные машины и самоходные свеклоуборочные комбайны, используемые для уборки корней сахарной, кормовой и маточной свеклы, брюквы и турнепса.</w:t>
      </w:r>
    </w:p>
    <w:p w14:paraId="30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"consultantplus://offline/ref=CDFD5C77DE7E5E830DA70C419D58E38834FCEE8012441E79CDBEEF911E57B8F2B9814E408B80CD13O9xDG"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20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дождевальные машины и установки, используемые для полива в движении способом дождевания зерновых, технических, кормовых и овощных культур, многолетних трав, лугов, пастбищ и ягодников. К ним относятся: дождевальные фронтальные машины марок МДФА-200/800 «Таврия»; ДФ-120 «Днепр»; ДФС-120, дождевальные колесные трубопроводы марок ДКШ-64 «Волжанка»; ДКН-80, дождевальные унифицированные ТКУ-100 всех модификаций, электрифицированная фронтального перемещения </w:t>
      </w:r>
      <w:r>
        <w:rPr>
          <w:color w:val="000000"/>
        </w:rPr>
        <w:br/>
      </w:r>
      <w:r>
        <w:rPr>
          <w:color w:val="000000"/>
        </w:rPr>
        <w:t>ЭДМФ «Кубань-Л», дождевальные для полива по кругу «Фрегат» ДМУ; «Кубань-ЛК-1», двухконсольные дождевальные агрегаты типа ДДА, навесные дальнеструйные машины типа ДДН и другие.</w:t>
      </w:r>
    </w:p>
    <w:p w14:paraId="31000000">
      <w:pPr>
        <w:ind w:firstLine="709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"consultantplus://offline/ref=CDFD5C77DE7E5E830DA70C419D58E38834FCEE8012441E79CDBEEF911E57B8F2B9814E408B80CD13O9xCG"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21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показываются передвижные поливные агрегаты: ППА-165А и другие шланговые установки, предназначенные для полива по бороздам пропашных сельскохозяйственных культур, а также для влагозарядковых и промывных поливов.</w:t>
      </w:r>
    </w:p>
    <w:p w14:paraId="32000000">
      <w:pPr>
        <w:ind w:firstLine="709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"consultantplus://offline/ref=CDFD5C77DE7E5E830DA70C419D58E38834FCEE8012441E79CDBEEF911E57B8F2B9814E408B80CD13O9xDG"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строкам 20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и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"consultantplus://offline/ref=CDFD5C77DE7E5E830DA70C419D58E38834FCEE8012441E79CDBEEF911E57B8F2B9814E408B80CD13O9xCG"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21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насосно-силовые агрегаты не отражаются.</w:t>
      </w:r>
    </w:p>
    <w:p w14:paraId="33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"consultantplus://offline/ref=CDFD5C77DE7E5E830DA70C419D58E38834FCEE8012441E79CDBEEF911E57B8F2B9814E408B80CD13O9xFG"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22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отражаются машины и агрегаты типов МВУ; СТТ-10; АМП-5; АМВ-8; МХА-7; 1РМГ-4; ZG-B; ZA-M; РМУ; РУМ; МТТ; РУ и другие для поверхностного внесения в почву минеральных удобрений, известковых материалов и гипса.</w:t>
      </w:r>
    </w:p>
    <w:p w14:paraId="34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"consultantplus://offline/ref=CDFD5C77DE7E5E830DA70C419D58E38834FCEE8012441E79CDBEEF911E57B8F2B9814E408B80CD13O9xEG"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23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машины для транспортировки и поверхностного внесения в почву органических удобрений и торфа – ПРТ; РОУ; МТУ и другие.</w:t>
      </w:r>
    </w:p>
    <w:p w14:paraId="35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"consultantplus://offline/ref=CDFD5C77DE7E5E830DA70C419D58E38834FCEE8012441E79CDBEEF911E57B8F2B9814E408B80CD13O9x9G"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24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показываются машины для самозагрузки, транспортировки, поверхностного внесения жидких органических удобрений типов МЖТ, РЖТ, РЖУ, МЖУ и другие.</w:t>
      </w:r>
    </w:p>
    <w:p w14:paraId="36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"consultantplus://offline/ref=CDFD5C77DE7E5E830DA70C419D58E38834FCEE8012441E79CDBEEF911E57B8F2B9814E408B80CD13O9x8G"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25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отражаются машины типа ОП, ОПВ, ОМ, ОПГ, ОПМ, ОМПШ, UG, UX, UF и другие для химической защиты многолетних насаждений и посевных культур пестицидами, а также опрыскиватели-подкормщики типа ОП-3200; ОПШ; ОПУ; ОПМ; ОВС, ОПБ и другие.</w:t>
      </w:r>
    </w:p>
    <w:p w14:paraId="37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"consultantplus://offline/ref=CDFD5C77DE7E5E830DA70C419D58E38834FCEE8012441E79CDBEEF911E57B8F2B9814E408B80CD13O9xBG"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26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показываются машины для предпосевного протравливания семян зерновых, бобовых, технических культур: марок ПС; ПСШ-5, ПСМ-25, комплекты оборудования КПС-10; КПС-40, агрегаты для протравливания семян сахарной свеклы – АПС-4А и другие.</w:t>
      </w:r>
    </w:p>
    <w:p w14:paraId="38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"consultantplus://offline/ref=CDFD5C77DE7E5E830DA70C419D58E38834FCEE8012441E79CDBEEF911E57B8F2B9814E408B80CD13O9xAG"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27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отражаются агрегаты типа АД-100Б; ДАС-2В; ДАС-Ф-3, предназначенные для машинного доения в переносные ведра, передвижные доильные станции УДС-3Б, агрегаты доильные АДМ-8А, УДМ-100, УДМ-200, доильные роботы и другие – с доением </w:t>
      </w:r>
      <w:r>
        <w:rPr>
          <w:color w:val="000000"/>
        </w:rPr>
        <w:br/>
      </w:r>
      <w:r>
        <w:rPr>
          <w:color w:val="000000"/>
        </w:rPr>
        <w:t>в молокопровод, автоматизированные доильные агрегаты типа «Тандем», «Елочка», «Параллель» и «Карусель» – для доения в доильных залах при беспривязном содержании животных.</w:t>
      </w:r>
    </w:p>
    <w:p w14:paraId="39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"consultantplus://offline/ref=CDFD5C77DE7E5E830DA70C419D58E38834FCEE8012441E79CDBEEF911E57B8F2B9814E408B80CD13O9x5G"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28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(из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"consultantplus://offline/ref=CDFD5C77DE7E5E830DA70C419D58E38834FCEE8012441E79CDBEEF911E57B8F2B9814E408B80CD13O9xAG"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строки 27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>) показываются доильные агрегаты и установки с молокопроводом независимо от их технического состояния.</w:t>
      </w:r>
    </w:p>
    <w:p w14:paraId="3A000000">
      <w:pPr>
        <w:ind w:firstLine="709"/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В разделе 2 </w:t>
      </w:r>
      <w:r>
        <w:rPr>
          <w:color w:val="000000"/>
        </w:rPr>
        <w:t>формы:</w:t>
      </w:r>
    </w:p>
    <w:p w14:paraId="3B000000">
      <w:pPr>
        <w:ind w:firstLine="709"/>
        <w:jc w:val="both"/>
        <w:rPr>
          <w:color w:val="000000"/>
        </w:rPr>
      </w:pPr>
      <w:r>
        <w:rPr>
          <w:color w:val="000000"/>
        </w:rPr>
        <w:t>В графе 1 приводятся данные о наличии техники по состоянию на 1 января отчетного года.</w:t>
      </w:r>
    </w:p>
    <w:p w14:paraId="3C000000">
      <w:pPr>
        <w:ind w:firstLine="709"/>
        <w:jc w:val="both"/>
        <w:rPr>
          <w:color w:val="000000"/>
        </w:rPr>
      </w:pPr>
      <w:r>
        <w:rPr>
          <w:color w:val="000000"/>
        </w:rPr>
        <w:t>В графе 2 учитывается приобретенная новая техника, не бывшая в употреблении.</w:t>
      </w:r>
    </w:p>
    <w:p w14:paraId="3D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графе 3 учитывается приобретенная новая (не бывшая в употреблении) техника отечественного производства, кроме иностранной техники, сборка которой проводилась на территории Российской Федерации. </w:t>
      </w:r>
    </w:p>
    <w:p w14:paraId="3E000000">
      <w:pPr>
        <w:ind w:firstLine="709"/>
        <w:jc w:val="both"/>
        <w:rPr>
          <w:color w:val="000000"/>
        </w:rPr>
      </w:pPr>
      <w:r>
        <w:rPr>
          <w:color w:val="000000"/>
        </w:rPr>
        <w:t>В графе 4 отражается списанная техника, акты на списание которой утверждены в установленном порядке. Сельскохозяйственная техника, не утвержденная актом на списание, числится в наличии и не отражается в данной графе.</w:t>
      </w:r>
    </w:p>
    <w:p w14:paraId="3F000000">
      <w:pPr>
        <w:ind w:firstLine="709"/>
        <w:jc w:val="both"/>
        <w:rPr>
          <w:color w:val="000000"/>
        </w:rPr>
      </w:pPr>
      <w:r>
        <w:rPr>
          <w:b w:val="1"/>
          <w:color w:val="000000"/>
        </w:rPr>
        <w:t xml:space="preserve">В разделе 3 </w:t>
      </w:r>
      <w:r>
        <w:rPr>
          <w:color w:val="000000"/>
        </w:rPr>
        <w:t xml:space="preserve">формы приводятся данные о распределении мощностей по группам двигателей (двигатели тракторов, комбайнов, самоходных машин, автомобилей, электродвигатели и электроустановки, прочие механические двигатели). Размер энергетических мощностей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"consultantplus://offline/ref=CDFD5C77DE7E5E830DA70C419D58E38834FCEE8012441E79CDBEEF911E57B8F2B9814E408B80CC14O9x4G"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(строка 61)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определяется как суммарная мощность механических, электрических двигателей и мощность живой тягловой силы, обслуживающих производственный процесс.</w:t>
      </w:r>
    </w:p>
    <w:p w14:paraId="40000000">
      <w:pPr>
        <w:ind w:firstLine="709"/>
        <w:jc w:val="both"/>
        <w:rPr>
          <w:color w:val="000000"/>
        </w:rPr>
      </w:pPr>
      <w:r>
        <w:rPr>
          <w:color w:val="000000"/>
        </w:rPr>
        <w:t>Распределение двигателей по группам (двигатели тракторов, комбайнов, самоходных машин, автомобилей, прочие механические двигатели, электродвигатели и электроустановки) производится независимо от того, смонтированы они на передвижных рабочих машинах, установках и агрегатах или являются стационарными двигателями, обслуживающими неподвижные установки.</w:t>
      </w:r>
    </w:p>
    <w:p w14:paraId="41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тракторам, комбайнам и автомобилям энергетические мощности определяются путем умножения наличия двигателей каждой марки на их номинальную мощность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"consultantplus://offline/ref=CDFD5C77DE7E5E830DA70C419D58E3883DFAEF8E1B494373C5E7E3931958E7E5BEC842418B80CAO1x2G"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(приложение)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>.</w:t>
      </w:r>
    </w:p>
    <w:p w14:paraId="42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"consultantplus://offline/ref=CDFD5C77DE7E5E830DA70C419D58E38834FCEE8012441E79CDBEEF911E57B8F2B9814E408B80CC14O9x9G"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56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(двигатели комбайнов и самоходных машин) отражается мощность двигателей всех самоходных комбайнов </w:t>
      </w:r>
      <w:r>
        <w:rPr>
          <w:color w:val="000000"/>
        </w:rPr>
        <w:br/>
      </w:r>
      <w:r>
        <w:rPr>
          <w:color w:val="000000"/>
        </w:rPr>
        <w:t>(как зерноуборочных, так и других), а также самоходных свеклоуборочных машин, свеклопогрузчиков, косилок, косилок-плющилок и другой самоходной техники.</w:t>
      </w:r>
    </w:p>
    <w:p w14:paraId="43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"consultantplus://offline/ref=CDFD5C77DE7E5E830DA70C419D58E38834FCEE8012441E79CDBEEF911E57B8F2B9814E408B80CC14O9x8G"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57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учитываются двигатели автомобилей только производственного назначения: грузовых, тягачей, самосвалов, фургонов, цистерн, самопогрузчиков, загрузчиков, сеялок, ветеринарных и зообиологических лабораторий, авто- и маслозаправщиков, автомобилей-мастерских, агрегатов технического обслуживания и других технических устройств, смонтированных на шасси автомобиля. Кроме того, </w:t>
      </w:r>
      <w:r>
        <w:rPr>
          <w:color w:val="000000"/>
        </w:rPr>
        <w:br/>
      </w:r>
      <w:r>
        <w:rPr>
          <w:color w:val="000000"/>
        </w:rPr>
        <w:t xml:space="preserve">в указанной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"consultantplus://offline/ref=CDFD5C77DE7E5E830DA70C419D58E38834FCEE8012441E79CDBEEF911E57B8F2B9814E408B80CC14O9x8G"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отражаются пикапы и грузопассажирские автомобили марок ГАЗ, УАЗ, ПАЗ, РАФ, транспортные средства для перевозки звеньев и бригад рабочих к месту проведения работ и только те автобусы, которые, в основном, используются для доставки людей на работу.</w:t>
      </w:r>
    </w:p>
    <w:p w14:paraId="44000000">
      <w:pPr>
        <w:ind w:firstLine="709"/>
        <w:rPr>
          <w:color w:val="000000"/>
        </w:rPr>
      </w:pPr>
      <w:r>
        <w:rPr>
          <w:color w:val="000000"/>
        </w:rPr>
        <w:t>Не включаются в расчет автобусы, санитарные, пожарные, легковые и другие автомобили непроизводственного назначения.</w:t>
      </w:r>
    </w:p>
    <w:p w14:paraId="45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"consultantplus://offline/ref=CDFD5C77DE7E5E830DA70C419D58E38834FCEE8012441E79CDBEEF911E57B8F2B9814E408B80CC14O9xBG"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58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приводятся данные по прочим механическим двигателям, к ним относятся тепловые, ветровые двигатели внутреннего сгорания (дизельные, бензиновые) и другие двигатели производственного назначения, не вошедшие в группы двигателей тракторов, комбайнов и автомобилей.</w:t>
      </w:r>
    </w:p>
    <w:p w14:paraId="46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"consultantplus://offline/ref=CDFD5C77DE7E5E830DA70C419D58E38834FCEE8012441E79CDBEEF911E57B8F2B9814E408B80CC14O9xAG"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59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указывается мощность электродвигателей и электроустановок, которая определяется как сумма мощностей электродвигателей и электроустановок, обслуживающих производственный процесс.</w:t>
      </w:r>
    </w:p>
    <w:p w14:paraId="47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"consultantplus://offline/ref=CDFD5C77DE7E5E830DA70C419D58E38834FCEE8012441E79CDBEEF911E57B8F2B9814E408B80CC14O9x5G"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строке 60</w:t>
      </w:r>
      <w:r>
        <w:rPr>
          <w:rStyle w:val="Style_4_ch"/>
          <w:color w:val="000000"/>
          <w:u w:val="none"/>
        </w:rPr>
        <w:fldChar w:fldCharType="end"/>
      </w:r>
      <w:r>
        <w:rPr>
          <w:color w:val="000000"/>
        </w:rPr>
        <w:t xml:space="preserve"> отражается живая тягловая сила, к которой относятся рабочие волы, буйволы и лошади старше трех лет, занятые </w:t>
      </w:r>
      <w:r>
        <w:rPr>
          <w:color w:val="000000"/>
        </w:rPr>
        <w:br/>
      </w:r>
      <w:r>
        <w:rPr>
          <w:color w:val="000000"/>
        </w:rPr>
        <w:t>в сельском хозяйстве. Данные о количестве рабочего скота берут из итогов инвентаризации скота на 1 января.</w:t>
      </w:r>
    </w:p>
    <w:p w14:paraId="48000000">
      <w:pPr>
        <w:ind w:firstLine="709"/>
        <w:jc w:val="both"/>
        <w:rPr>
          <w:color w:val="000000"/>
        </w:rPr>
      </w:pPr>
      <w:r>
        <w:rPr>
          <w:color w:val="000000"/>
        </w:rPr>
        <w:t>Для перевода рабочего скота в механические лошадиные силы следует использовать соответствующие коэффициенты:</w:t>
      </w:r>
    </w:p>
    <w:p w14:paraId="49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Лошадь старше трех лет        0.75</w:t>
      </w:r>
    </w:p>
    <w:p w14:paraId="4A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Буйвол рабочий                      0.60</w:t>
      </w:r>
    </w:p>
    <w:p w14:paraId="4B0000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Рабочий вол                            0.50</w:t>
      </w:r>
    </w:p>
    <w:p w14:paraId="4C000000">
      <w:pPr>
        <w:spacing w:before="120"/>
        <w:ind/>
        <w:rPr>
          <w:b w:val="1"/>
          <w:color w:val="000000"/>
        </w:rPr>
      </w:pPr>
    </w:p>
    <w:p w14:paraId="4D000000">
      <w:pPr>
        <w:spacing w:before="120"/>
        <w:ind/>
        <w:rPr>
          <w:b w:val="1"/>
          <w:color w:val="000000"/>
        </w:rPr>
      </w:pPr>
    </w:p>
    <w:p w14:paraId="4E000000">
      <w:pPr>
        <w:spacing w:before="120"/>
        <w:ind/>
        <w:rPr>
          <w:b w:val="1"/>
          <w:color w:val="000000"/>
        </w:rPr>
      </w:pPr>
    </w:p>
    <w:p w14:paraId="4F000000">
      <w:pPr>
        <w:spacing w:before="120"/>
        <w:ind/>
        <w:rPr>
          <w:b w:val="1"/>
          <w:color w:val="000000"/>
        </w:rPr>
      </w:pPr>
      <w:r>
        <w:rPr>
          <w:b w:val="1"/>
          <w:color w:val="000000"/>
        </w:rPr>
        <w:t xml:space="preserve">Арифметические и логические контроли: </w:t>
      </w:r>
    </w:p>
    <w:p w14:paraId="50000000">
      <w:pPr>
        <w:tabs>
          <w:tab w:leader="none" w:pos="8161" w:val="center"/>
        </w:tabs>
        <w:spacing w:before="120"/>
        <w:ind w:firstLine="499" w:left="119"/>
        <w:rPr>
          <w:b w:val="1"/>
          <w:color w:val="000000"/>
        </w:rPr>
      </w:pPr>
      <w:r>
        <w:rPr>
          <w:b w:val="1"/>
          <w:color w:val="000000"/>
        </w:rPr>
        <w:t>Раздел 1.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20"/>
        <w:gridCol w:w="1176"/>
        <w:gridCol w:w="3689"/>
      </w:tblGrid>
      <w:tr>
        <w:tc>
          <w:tcPr>
            <w:tcW w:type="dxa" w:w="1620"/>
            <w:tcBorders>
              <w:top w:color="000000" w:sz="4" w:val="double"/>
              <w:left w:color="000000" w:sz="4" w:val="double"/>
              <w:bottom w:color="000000" w:sz="8" w:val="single"/>
              <w:right w:color="000000" w:sz="8" w:val="single"/>
            </w:tcBorders>
          </w:tcPr>
          <w:p w14:paraId="51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07</w:t>
            </w:r>
          </w:p>
        </w:tc>
        <w:tc>
          <w:tcPr>
            <w:tcW w:type="dxa" w:w="1176"/>
            <w:tcBorders>
              <w:top w:color="000000" w:sz="4" w:val="double"/>
              <w:left w:color="000000" w:sz="8" w:val="single"/>
              <w:bottom w:color="000000" w:sz="8" w:val="single"/>
              <w:right w:color="000000" w:sz="8" w:val="single"/>
            </w:tcBorders>
          </w:tcPr>
          <w:p w14:paraId="52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Symbol" w:hAnsi="Symbol"/>
                <w:color w:val="000000"/>
                <w:sz w:val="18"/>
              </w:rPr>
              <w:t>³</w:t>
            </w:r>
          </w:p>
        </w:tc>
        <w:tc>
          <w:tcPr>
            <w:tcW w:type="dxa" w:w="3689"/>
            <w:tcBorders>
              <w:top w:color="000000" w:sz="4" w:val="double"/>
              <w:left w:color="000000" w:sz="8" w:val="single"/>
              <w:bottom w:color="000000" w:sz="8" w:val="single"/>
              <w:right w:color="000000" w:sz="4" w:val="double"/>
            </w:tcBorders>
          </w:tcPr>
          <w:p w14:paraId="53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08</w:t>
            </w:r>
          </w:p>
        </w:tc>
      </w:tr>
      <w:tr>
        <w:tc>
          <w:tcPr>
            <w:tcW w:type="dxa" w:w="1620"/>
            <w:tcBorders>
              <w:top w:color="000000" w:sz="8" w:val="single"/>
              <w:left w:color="000000" w:sz="4" w:val="double"/>
              <w:bottom w:color="000000" w:sz="8" w:val="single"/>
              <w:right w:color="000000" w:sz="8" w:val="single"/>
            </w:tcBorders>
          </w:tcPr>
          <w:p w14:paraId="54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09</w:t>
            </w:r>
          </w:p>
        </w:tc>
        <w:tc>
          <w:tcPr>
            <w:tcW w:type="dxa" w:w="11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5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Symbol" w:hAnsi="Symbol"/>
                <w:color w:val="000000"/>
                <w:sz w:val="18"/>
              </w:rPr>
              <w:t>³</w:t>
            </w:r>
          </w:p>
        </w:tc>
        <w:tc>
          <w:tcPr>
            <w:tcW w:type="dxa" w:w="3689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double"/>
            </w:tcBorders>
          </w:tcPr>
          <w:p w14:paraId="56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10</w:t>
            </w:r>
          </w:p>
        </w:tc>
      </w:tr>
      <w:tr>
        <w:tc>
          <w:tcPr>
            <w:tcW w:type="dxa" w:w="1620"/>
            <w:tcBorders>
              <w:top w:color="000000" w:sz="8" w:val="single"/>
              <w:left w:color="000000" w:sz="4" w:val="double"/>
              <w:bottom w:color="000000" w:sz="4" w:val="double"/>
              <w:right w:color="000000" w:sz="8" w:val="single"/>
            </w:tcBorders>
          </w:tcPr>
          <w:p w14:paraId="57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27</w:t>
            </w:r>
          </w:p>
        </w:tc>
        <w:tc>
          <w:tcPr>
            <w:tcW w:type="dxa" w:w="1176"/>
            <w:tcBorders>
              <w:top w:color="000000" w:sz="8" w:val="single"/>
              <w:left w:color="000000" w:sz="8" w:val="single"/>
              <w:bottom w:color="000000" w:sz="4" w:val="double"/>
              <w:right w:color="000000" w:sz="8" w:val="single"/>
            </w:tcBorders>
          </w:tcPr>
          <w:p w14:paraId="58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Symbol" w:hAnsi="Symbol"/>
                <w:color w:val="000000"/>
                <w:sz w:val="18"/>
              </w:rPr>
              <w:t>³</w:t>
            </w:r>
          </w:p>
        </w:tc>
        <w:tc>
          <w:tcPr>
            <w:tcW w:type="dxa" w:w="3689"/>
            <w:tcBorders>
              <w:top w:color="000000" w:sz="8" w:val="single"/>
              <w:left w:color="000000" w:sz="8" w:val="single"/>
              <w:bottom w:color="000000" w:sz="4" w:val="double"/>
              <w:right w:color="000000" w:sz="4" w:val="double"/>
            </w:tcBorders>
          </w:tcPr>
          <w:p w14:paraId="59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28</w:t>
            </w:r>
          </w:p>
        </w:tc>
      </w:tr>
    </w:tbl>
    <w:p w14:paraId="5A000000">
      <w:pPr>
        <w:spacing w:before="120"/>
        <w:ind/>
        <w:rPr>
          <w:color w:val="000000"/>
          <w:sz w:val="18"/>
        </w:rPr>
      </w:pPr>
    </w:p>
    <w:p w14:paraId="5B000000">
      <w:pPr>
        <w:spacing w:after="60"/>
        <w:ind w:firstLine="499" w:left="119"/>
        <w:rPr>
          <w:b w:val="1"/>
          <w:color w:val="000000"/>
        </w:rPr>
      </w:pPr>
      <w:r>
        <w:rPr>
          <w:b w:val="1"/>
          <w:color w:val="000000"/>
        </w:rPr>
        <w:t>Раздел 2.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20"/>
        <w:gridCol w:w="1176"/>
        <w:gridCol w:w="3689"/>
      </w:tblGrid>
      <w:tr>
        <w:trPr>
          <w:trHeight w:hRule="atLeast" w:val="188"/>
        </w:trPr>
        <w:tc>
          <w:tcPr>
            <w:tcW w:type="dxa" w:w="1620"/>
            <w:tcBorders>
              <w:top w:color="000000" w:sz="4" w:val="double"/>
              <w:left w:color="000000" w:sz="4" w:val="double"/>
              <w:bottom w:color="000000" w:sz="4" w:val="single"/>
              <w:right w:color="000000" w:sz="8" w:val="single"/>
            </w:tcBorders>
          </w:tcPr>
          <w:p w14:paraId="5C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гр. 2</w:t>
            </w:r>
          </w:p>
        </w:tc>
        <w:tc>
          <w:tcPr>
            <w:tcW w:type="dxa" w:w="1176"/>
            <w:tcBorders>
              <w:top w:color="000000" w:sz="4" w:val="double"/>
              <w:left w:color="000000" w:sz="8" w:val="single"/>
              <w:bottom w:color="000000" w:sz="4" w:val="single"/>
              <w:right w:color="000000" w:sz="8" w:val="single"/>
            </w:tcBorders>
          </w:tcPr>
          <w:p w14:paraId="5D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Symbol" w:hAnsi="Symbol"/>
                <w:color w:val="000000"/>
                <w:sz w:val="18"/>
              </w:rPr>
              <w:t>³</w:t>
            </w:r>
          </w:p>
        </w:tc>
        <w:tc>
          <w:tcPr>
            <w:tcW w:type="dxa" w:w="3689"/>
            <w:tcBorders>
              <w:top w:color="000000" w:sz="4" w:val="double"/>
              <w:left w:color="000000" w:sz="8" w:val="single"/>
              <w:bottom w:color="000000" w:sz="4" w:val="single"/>
              <w:right w:color="000000" w:sz="4" w:val="double"/>
            </w:tcBorders>
          </w:tcPr>
          <w:p w14:paraId="5E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гр. 3</w:t>
            </w:r>
          </w:p>
        </w:tc>
      </w:tr>
      <w:tr>
        <w:trPr>
          <w:trHeight w:hRule="atLeast" w:val="180"/>
        </w:trPr>
        <w:tc>
          <w:tcPr>
            <w:tcW w:type="dxa" w:w="1620"/>
            <w:tcBorders>
              <w:top w:color="000000" w:sz="4" w:val="single"/>
              <w:left w:color="000000" w:sz="4" w:val="double"/>
              <w:bottom w:color="000000" w:sz="8" w:val="single"/>
              <w:right w:color="000000" w:sz="8" w:val="single"/>
            </w:tcBorders>
          </w:tcPr>
          <w:p w14:paraId="5F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38</w:t>
            </w:r>
          </w:p>
        </w:tc>
        <w:tc>
          <w:tcPr>
            <w:tcW w:type="dxa" w:w="117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0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Symbol" w:hAnsi="Symbol"/>
                <w:color w:val="000000"/>
                <w:sz w:val="18"/>
              </w:rPr>
              <w:t>³</w:t>
            </w:r>
          </w:p>
        </w:tc>
        <w:tc>
          <w:tcPr>
            <w:tcW w:type="dxa" w:w="3689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double"/>
            </w:tcBorders>
          </w:tcPr>
          <w:p w14:paraId="61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39</w:t>
            </w:r>
          </w:p>
        </w:tc>
      </w:tr>
      <w:tr>
        <w:tc>
          <w:tcPr>
            <w:tcW w:type="dxa" w:w="1620"/>
            <w:tcBorders>
              <w:top w:color="000000" w:sz="8" w:val="single"/>
              <w:left w:color="000000" w:sz="4" w:val="double"/>
              <w:bottom w:color="000000" w:sz="4" w:val="double"/>
              <w:right w:color="000000" w:sz="8" w:val="single"/>
            </w:tcBorders>
          </w:tcPr>
          <w:p w14:paraId="62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40</w:t>
            </w:r>
          </w:p>
        </w:tc>
        <w:tc>
          <w:tcPr>
            <w:tcW w:type="dxa" w:w="1176"/>
            <w:tcBorders>
              <w:top w:color="000000" w:sz="8" w:val="single"/>
              <w:left w:color="000000" w:sz="8" w:val="single"/>
              <w:bottom w:color="000000" w:sz="4" w:val="double"/>
              <w:right w:color="000000" w:sz="8" w:val="single"/>
            </w:tcBorders>
          </w:tcPr>
          <w:p w14:paraId="63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Symbol" w:hAnsi="Symbol"/>
                <w:color w:val="000000"/>
                <w:sz w:val="18"/>
              </w:rPr>
              <w:t>³</w:t>
            </w:r>
          </w:p>
        </w:tc>
        <w:tc>
          <w:tcPr>
            <w:tcW w:type="dxa" w:w="3689"/>
            <w:tcBorders>
              <w:top w:color="000000" w:sz="8" w:val="single"/>
              <w:left w:color="000000" w:sz="8" w:val="single"/>
              <w:bottom w:color="000000" w:sz="4" w:val="double"/>
              <w:right w:color="000000" w:sz="4" w:val="double"/>
            </w:tcBorders>
          </w:tcPr>
          <w:p w14:paraId="64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41</w:t>
            </w:r>
          </w:p>
        </w:tc>
      </w:tr>
    </w:tbl>
    <w:p w14:paraId="65000000">
      <w:pPr>
        <w:rPr>
          <w:color w:val="000000"/>
        </w:rPr>
      </w:pPr>
    </w:p>
    <w:p w14:paraId="66000000">
      <w:pPr>
        <w:spacing w:after="60" w:before="120"/>
        <w:ind w:firstLine="499" w:left="119"/>
        <w:rPr>
          <w:color w:val="000000"/>
        </w:rPr>
      </w:pPr>
      <w:r>
        <w:rPr>
          <w:b w:val="1"/>
          <w:color w:val="000000"/>
        </w:rPr>
        <w:t>Раздел 3.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59"/>
        <w:gridCol w:w="1134"/>
        <w:gridCol w:w="3794"/>
      </w:tblGrid>
      <w:tr>
        <w:tc>
          <w:tcPr>
            <w:tcW w:type="dxa" w:w="1559"/>
            <w:tcBorders>
              <w:top w:color="000000" w:sz="4" w:val="double"/>
              <w:left w:color="000000" w:sz="4" w:val="double"/>
              <w:bottom w:color="000000" w:sz="4" w:val="double"/>
              <w:right w:color="000000" w:sz="8" w:val="single"/>
            </w:tcBorders>
          </w:tcPr>
          <w:p w14:paraId="67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61</w:t>
            </w:r>
          </w:p>
        </w:tc>
        <w:tc>
          <w:tcPr>
            <w:tcW w:type="dxa" w:w="1134"/>
            <w:tcBorders>
              <w:top w:color="000000" w:sz="4" w:val="double"/>
              <w:left w:color="000000" w:sz="8" w:val="single"/>
              <w:bottom w:color="000000" w:sz="4" w:val="double"/>
              <w:right w:color="000000" w:sz="8" w:val="single"/>
            </w:tcBorders>
          </w:tcPr>
          <w:p w14:paraId="68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=</w:t>
            </w:r>
          </w:p>
        </w:tc>
        <w:tc>
          <w:tcPr>
            <w:tcW w:type="dxa" w:w="3794"/>
            <w:tcBorders>
              <w:top w:color="000000" w:sz="4" w:val="double"/>
              <w:left w:color="000000" w:sz="8" w:val="single"/>
              <w:bottom w:color="000000" w:sz="4" w:val="double"/>
              <w:right w:color="000000" w:sz="4" w:val="double"/>
            </w:tcBorders>
          </w:tcPr>
          <w:p w14:paraId="69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стр. (55 + 56 + 57 + 58 + 59 + 60)</w:t>
            </w:r>
          </w:p>
        </w:tc>
      </w:tr>
    </w:tbl>
    <w:p w14:paraId="6A000000">
      <w:pPr>
        <w:ind/>
        <w:jc w:val="right"/>
        <w:rPr>
          <w:b w:val="1"/>
          <w:color w:val="000000"/>
        </w:rPr>
      </w:pPr>
    </w:p>
    <w:p w14:paraId="6B000000">
      <w:pPr>
        <w:ind/>
        <w:jc w:val="right"/>
        <w:rPr>
          <w:b w:val="1"/>
          <w:color w:val="000000"/>
        </w:rPr>
      </w:pPr>
    </w:p>
    <w:p w14:paraId="6C000000">
      <w:pPr>
        <w:ind/>
        <w:jc w:val="right"/>
        <w:rPr>
          <w:b w:val="1"/>
          <w:color w:val="000000"/>
        </w:rPr>
      </w:pPr>
    </w:p>
    <w:p w14:paraId="6D000000">
      <w:pPr>
        <w:ind/>
        <w:jc w:val="right"/>
        <w:rPr>
          <w:b w:val="1"/>
          <w:color w:val="000000"/>
        </w:rPr>
      </w:pPr>
    </w:p>
    <w:p w14:paraId="6E000000">
      <w:pPr>
        <w:ind/>
        <w:jc w:val="right"/>
        <w:rPr>
          <w:b w:val="1"/>
          <w:color w:val="000000"/>
        </w:rPr>
      </w:pPr>
    </w:p>
    <w:p w14:paraId="6F000000">
      <w:pPr>
        <w:ind/>
        <w:jc w:val="right"/>
        <w:rPr>
          <w:b w:val="1"/>
          <w:color w:val="000000"/>
        </w:rPr>
      </w:pPr>
    </w:p>
    <w:p w14:paraId="70000000">
      <w:pPr>
        <w:ind/>
        <w:jc w:val="right"/>
        <w:rPr>
          <w:b w:val="1"/>
          <w:color w:val="000000"/>
        </w:rPr>
      </w:pPr>
    </w:p>
    <w:p w14:paraId="71000000">
      <w:pPr>
        <w:ind/>
        <w:jc w:val="right"/>
        <w:rPr>
          <w:b w:val="1"/>
          <w:color w:val="000000"/>
        </w:rPr>
      </w:pPr>
    </w:p>
    <w:p w14:paraId="72000000">
      <w:pPr>
        <w:ind/>
        <w:jc w:val="right"/>
        <w:rPr>
          <w:b w:val="1"/>
          <w:color w:val="000000"/>
        </w:rPr>
      </w:pPr>
    </w:p>
    <w:p w14:paraId="73000000">
      <w:pPr>
        <w:ind/>
        <w:jc w:val="right"/>
        <w:rPr>
          <w:b w:val="1"/>
          <w:color w:val="000000"/>
        </w:rPr>
      </w:pPr>
    </w:p>
    <w:p w14:paraId="74000000">
      <w:pPr>
        <w:ind/>
        <w:jc w:val="right"/>
        <w:rPr>
          <w:b w:val="1"/>
          <w:color w:val="000000"/>
        </w:rPr>
      </w:pPr>
    </w:p>
    <w:p w14:paraId="75000000">
      <w:pPr>
        <w:ind/>
        <w:jc w:val="right"/>
        <w:rPr>
          <w:b w:val="1"/>
          <w:color w:val="000000"/>
        </w:rPr>
      </w:pPr>
    </w:p>
    <w:p w14:paraId="76000000">
      <w:pPr>
        <w:ind/>
        <w:jc w:val="right"/>
        <w:rPr>
          <w:b w:val="1"/>
          <w:color w:val="000000"/>
        </w:rPr>
      </w:pPr>
    </w:p>
    <w:p w14:paraId="77000000">
      <w:pPr>
        <w:ind/>
        <w:jc w:val="right"/>
        <w:rPr>
          <w:b w:val="1"/>
          <w:color w:val="000000"/>
        </w:rPr>
      </w:pPr>
    </w:p>
    <w:p w14:paraId="78000000">
      <w:pPr>
        <w:ind/>
        <w:jc w:val="right"/>
        <w:rPr>
          <w:b w:val="1"/>
          <w:color w:val="000000"/>
        </w:rPr>
      </w:pPr>
    </w:p>
    <w:p w14:paraId="79000000">
      <w:pPr>
        <w:ind/>
        <w:jc w:val="right"/>
        <w:rPr>
          <w:b w:val="1"/>
          <w:color w:val="000000"/>
        </w:rPr>
      </w:pPr>
    </w:p>
    <w:p w14:paraId="7A000000">
      <w:pPr>
        <w:ind/>
        <w:jc w:val="right"/>
        <w:rPr>
          <w:b w:val="1"/>
          <w:color w:val="000000"/>
        </w:rPr>
      </w:pPr>
    </w:p>
    <w:p w14:paraId="7B000000">
      <w:pPr>
        <w:ind/>
        <w:jc w:val="right"/>
        <w:rPr>
          <w:b w:val="1"/>
          <w:color w:val="000000"/>
        </w:rPr>
      </w:pPr>
    </w:p>
    <w:p w14:paraId="7C000000">
      <w:pPr>
        <w:ind/>
        <w:jc w:val="right"/>
        <w:rPr>
          <w:b w:val="1"/>
          <w:color w:val="000000"/>
        </w:rPr>
      </w:pPr>
    </w:p>
    <w:p w14:paraId="7D000000">
      <w:pPr>
        <w:ind/>
        <w:jc w:val="right"/>
        <w:rPr>
          <w:b w:val="1"/>
          <w:color w:val="000000"/>
        </w:rPr>
      </w:pPr>
    </w:p>
    <w:p w14:paraId="7E000000">
      <w:pPr>
        <w:ind/>
        <w:jc w:val="right"/>
        <w:rPr>
          <w:b w:val="1"/>
          <w:color w:val="000000"/>
        </w:rPr>
      </w:pPr>
    </w:p>
    <w:p w14:paraId="7F000000">
      <w:pPr>
        <w:ind/>
        <w:jc w:val="right"/>
        <w:rPr>
          <w:b w:val="1"/>
          <w:color w:val="000000"/>
        </w:rPr>
      </w:pPr>
    </w:p>
    <w:p w14:paraId="80000000">
      <w:pPr>
        <w:ind/>
        <w:jc w:val="right"/>
        <w:rPr>
          <w:color w:val="000000"/>
        </w:rPr>
      </w:pPr>
    </w:p>
    <w:p w14:paraId="81000000">
      <w:pPr>
        <w:ind/>
        <w:jc w:val="right"/>
        <w:rPr>
          <w:color w:val="000000"/>
        </w:rPr>
      </w:pPr>
    </w:p>
    <w:p w14:paraId="82000000">
      <w:pPr>
        <w:ind/>
        <w:jc w:val="right"/>
        <w:rPr>
          <w:color w:val="000000"/>
        </w:rPr>
      </w:pPr>
    </w:p>
    <w:p w14:paraId="83000000">
      <w:pPr>
        <w:ind/>
        <w:jc w:val="right"/>
        <w:rPr>
          <w:color w:val="000000"/>
        </w:rPr>
      </w:pPr>
    </w:p>
    <w:p w14:paraId="84000000">
      <w:pPr>
        <w:ind/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8500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форме</w:t>
      </w:r>
    </w:p>
    <w:p w14:paraId="86000000">
      <w:pPr>
        <w:ind/>
        <w:jc w:val="right"/>
        <w:rPr>
          <w:color w:val="000000"/>
        </w:rPr>
      </w:pPr>
      <w:r>
        <w:rPr>
          <w:color w:val="000000"/>
        </w:rPr>
        <w:t xml:space="preserve">    (справочно) </w:t>
      </w:r>
    </w:p>
    <w:p w14:paraId="87000000">
      <w:pPr>
        <w:spacing w:after="12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Эксплуатационная мощность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36"/>
        <w:gridCol w:w="2835"/>
        <w:gridCol w:w="3827"/>
        <w:gridCol w:w="2693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8000000">
            <w:pPr>
              <w:spacing w:line="22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и марка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9000000">
            <w:pPr>
              <w:spacing w:line="22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Эксплуатационная мощность</w:t>
            </w:r>
          </w:p>
          <w:p w14:paraId="8A000000">
            <w:pPr>
              <w:spacing w:line="22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(л.с.)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B000000">
            <w:pPr>
              <w:spacing w:line="22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и марка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C000000">
            <w:pPr>
              <w:spacing w:line="22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Эксплуатационная мощность</w:t>
            </w:r>
          </w:p>
          <w:p w14:paraId="8D000000">
            <w:pPr>
              <w:spacing w:line="22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(л.с.)</w:t>
            </w:r>
          </w:p>
        </w:tc>
      </w:tr>
      <w:tr>
        <w:tc>
          <w:tcPr>
            <w:tcW w:type="dxa" w:w="4536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8E000000">
            <w:pPr>
              <w:spacing w:line="20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8F000000">
            <w:pPr>
              <w:spacing w:line="200" w:lineRule="exact"/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</w:p>
          <w:p w14:paraId="90000000">
            <w:pPr>
              <w:spacing w:after="120" w:line="200" w:lineRule="exact"/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Тракторы</w:t>
            </w:r>
          </w:p>
        </w:tc>
        <w:tc>
          <w:tcPr>
            <w:tcW w:type="dxa" w:w="3827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91000000">
            <w:pPr>
              <w:spacing w:line="200" w:lineRule="exact"/>
              <w:ind/>
              <w:rPr>
                <w:color w:val="000000"/>
                <w:sz w:val="22"/>
              </w:rPr>
            </w:pPr>
          </w:p>
        </w:tc>
        <w:tc>
          <w:tcPr>
            <w:tcW w:type="dxa" w:w="269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92000000">
            <w:pPr>
              <w:spacing w:line="200" w:lineRule="exact"/>
              <w:ind/>
              <w:rPr>
                <w:color w:val="000000"/>
                <w:sz w:val="22"/>
              </w:rPr>
            </w:pP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«Беларусь» 2022 и 2022В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ЛТЗ-95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«Беларусь» 2522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ЛТЗ-155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«Беларусь» 2822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МТЗ всех модиф.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ВТЗ-45АТ и ВТЗ-2048АГ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МТЗ-80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ВТ-100Д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МТЗ-82 всех модиф.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ВТ-100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МТЗ-100 всех модиф.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ВТ-150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МТЗ-102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ВК-200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МТЗ-1221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ВТ-200Д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Т-16М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ДТ-75Н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Т-25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ДТ-75Т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Т-40 всех модиф.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ДТ-75М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Т-70 всех модиф.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ДТ-175М «Волгарь»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Т-75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ДТ-175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Т-100 всех модиф.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ДТ-175С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К3180 АТМ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Т-4А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К-20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Т-150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К-700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Т-153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К-700А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Т-4.02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К-701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Т-130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К-744 Р1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Т-150К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К-701М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Т-170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К-744 Р2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Т-170М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К-744 Р3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Т-250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ЛТЗ-55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РТМ-160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ЛТЗ-60АВ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ЮМЗ-6АКЛ/АКМ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</w:tr>
    </w:tbl>
    <w:p w14:paraId="FB000000">
      <w:pPr>
        <w:keepNext w:val="1"/>
        <w:spacing w:after="120"/>
        <w:ind/>
        <w:jc w:val="center"/>
        <w:outlineLvl w:val="0"/>
        <w:rPr>
          <w:b w:val="1"/>
          <w:color w:val="000000"/>
        </w:rPr>
      </w:pPr>
      <w:r>
        <w:rPr>
          <w:b w:val="1"/>
          <w:color w:val="000000"/>
        </w:rPr>
        <w:t>Зерноуборочные комбайны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36"/>
        <w:gridCol w:w="2835"/>
        <w:gridCol w:w="3827"/>
        <w:gridCol w:w="2693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«ACROC» 530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Енисей –1200 всех модиф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«ACROC» 540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Кедр-1200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Вектор-410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КЗС-3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Вектор-420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Нива «Эффект»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Дон-1200 всех  модиф.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СК-5М «Нива»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Дон-1500 всех модиф.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СКП-5М «Нива»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Дон-2600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СКР-7 «Кубань»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</w:t>
            </w:r>
          </w:p>
        </w:tc>
      </w:tr>
    </w:tbl>
    <w:p w14:paraId="18010000">
      <w:pPr>
        <w:rPr>
          <w:color w:val="000000"/>
          <w:sz w:val="20"/>
        </w:rPr>
      </w:pPr>
    </w:p>
    <w:p w14:paraId="19010000">
      <w:pPr>
        <w:keepNext w:val="1"/>
        <w:spacing w:after="120"/>
        <w:ind/>
        <w:jc w:val="center"/>
        <w:outlineLvl w:val="1"/>
        <w:rPr>
          <w:b w:val="1"/>
          <w:color w:val="000000"/>
        </w:rPr>
      </w:pPr>
      <w:r>
        <w:rPr>
          <w:b w:val="1"/>
          <w:color w:val="000000"/>
        </w:rPr>
        <w:t>Кукурузоуборочные комбайны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36"/>
        <w:gridCol w:w="2835"/>
        <w:gridCol w:w="3827"/>
        <w:gridCol w:w="2693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КСКУ-6  и модиф.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line="240" w:lineRule="exact"/>
              <w:ind/>
              <w:rPr>
                <w:color w:val="000000"/>
                <w:sz w:val="22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line="240" w:lineRule="exact"/>
              <w:ind/>
              <w:rPr>
                <w:color w:val="000000"/>
                <w:sz w:val="22"/>
              </w:rPr>
            </w:pPr>
          </w:p>
        </w:tc>
      </w:tr>
    </w:tbl>
    <w:p w14:paraId="1E010000">
      <w:pPr>
        <w:rPr>
          <w:color w:val="000000"/>
          <w:sz w:val="20"/>
        </w:rPr>
      </w:pPr>
    </w:p>
    <w:p w14:paraId="1F010000">
      <w:pPr>
        <w:keepNext w:val="1"/>
        <w:spacing w:after="120"/>
        <w:ind/>
        <w:jc w:val="center"/>
        <w:outlineLvl w:val="1"/>
        <w:rPr>
          <w:b w:val="1"/>
          <w:color w:val="000000"/>
        </w:rPr>
      </w:pPr>
      <w:r>
        <w:rPr>
          <w:b w:val="1"/>
          <w:color w:val="000000"/>
        </w:rPr>
        <w:t>Кормоуборочные комбайны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36"/>
        <w:gridCol w:w="2835"/>
        <w:gridCol w:w="3827"/>
        <w:gridCol w:w="2693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line="240" w:lineRule="exact"/>
              <w:ind/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Дон-680М</w:t>
            </w:r>
            <w:r>
              <w:rPr>
                <w:b w:val="1"/>
                <w:color w:val="000000"/>
                <w:sz w:val="22"/>
              </w:rPr>
              <w:t xml:space="preserve"> 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КСГ-Ф-70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Е-301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КСК-100А и модиф.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Е-280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«Марал-125»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Е-281 модиф.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240" w:lineRule="exact"/>
              <w:ind/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«Марал-140»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Е-282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ПН-450 «Простор»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КСК-100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«Полесье»-250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</w:t>
            </w:r>
          </w:p>
        </w:tc>
      </w:tr>
    </w:tbl>
    <w:p w14:paraId="38010000">
      <w:pPr>
        <w:rPr>
          <w:color w:val="000000"/>
          <w:sz w:val="20"/>
        </w:rPr>
      </w:pPr>
    </w:p>
    <w:p w14:paraId="39010000">
      <w:pPr>
        <w:keepNext w:val="1"/>
        <w:spacing w:after="120"/>
        <w:ind/>
        <w:jc w:val="center"/>
        <w:outlineLvl w:val="1"/>
        <w:rPr>
          <w:b w:val="1"/>
          <w:color w:val="000000"/>
        </w:rPr>
      </w:pPr>
      <w:r>
        <w:rPr>
          <w:b w:val="1"/>
          <w:color w:val="000000"/>
        </w:rPr>
        <w:t>Самоходные свеклоуборочные машины и корнеуборочные комбайны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36"/>
        <w:gridCol w:w="2835"/>
        <w:gridCol w:w="3827"/>
        <w:gridCol w:w="2693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КС-6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РКМ-4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КС-6Б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РКМ-6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КС-6В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РКС-6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40" w:lineRule="exact"/>
              <w:ind/>
              <w:rPr>
                <w:b w:val="1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МКК-6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line="240" w:lineRule="exact"/>
              <w:ind/>
              <w:rPr>
                <w:color w:val="000000"/>
                <w:sz w:val="22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</w:p>
        </w:tc>
      </w:tr>
    </w:tbl>
    <w:p w14:paraId="4A010000">
      <w:pPr>
        <w:keepNext w:val="1"/>
        <w:spacing w:after="120"/>
        <w:ind/>
        <w:jc w:val="center"/>
        <w:outlineLvl w:val="1"/>
        <w:rPr>
          <w:b w:val="1"/>
          <w:color w:val="000000"/>
        </w:rPr>
      </w:pPr>
      <w:r>
        <w:rPr>
          <w:b w:val="1"/>
          <w:color w:val="000000"/>
        </w:rPr>
        <w:t>Автомобили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36"/>
        <w:gridCol w:w="2835"/>
        <w:gridCol w:w="3827"/>
        <w:gridCol w:w="2693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ГАЗ-52-27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 ММЗ-554 М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ГАЗ-52 всех модиф.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 ММЗ-4502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ГАЗ-53-27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КамАЗ-5320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ГАЗ-53-19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КамАЗ-53208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ГАЗ-66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КамАЗ-53218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ГАЗ-53А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КамАЗ-5312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ГАЗ-53-12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КамАЗ-4310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ГАЗ-53-016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КамАЗ-43105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ГАЗ-САЗ-53Б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line="240" w:lineRule="exact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КрАЗ-214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line="240" w:lineRule="exac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ГАЗ-САЗ-3502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КрАЗ-214Б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ГАЗ-САЗ-3507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КрАЗ-257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ГАЗ-САЗ-3508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КрАЗ-256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ГАЗ-САЗ-4509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КрАЗ-256Б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«Газель»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КрАЗ-255Б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ЗИЛ-151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КрАЗ-255Б1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ЗИЛ-157 и модиф.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109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КрАЗ-250-010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ЗИЛ-441610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КрАЗ-260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ЗИЛ-431610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МАЗ-5335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ЗИЛ-130Г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МАЗ-500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ЗИЛ-130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МАЗ-7310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ЗИЛ-131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ПАЗ-672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ЗИЛ-131Н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РАФ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ЗИЛ-431410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УАЗ-3303-01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ЗИЛ-431510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УАЗ-31512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ЗИЛ-431810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«Урал-375Д»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175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ЗИЛ-441510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«Урал-377»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ЗИЛ-433100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«Урал-375»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ЗИЛ-133ГЯ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«Урал-5557»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 ММЗ-45021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«Урал-4320»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ЗИЛ- ММЗ-45022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«Урал-43202»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</w:tr>
    </w:tbl>
    <w:p w14:paraId="C3010000">
      <w:pPr>
        <w:rPr>
          <w:color w:val="000000"/>
        </w:rPr>
      </w:pPr>
    </w:p>
    <w:p w14:paraId="C4010000">
      <w:pPr>
        <w:spacing w:after="60"/>
        <w:ind/>
        <w:jc w:val="center"/>
        <w:rPr>
          <w:color w:val="000000"/>
        </w:rPr>
      </w:pPr>
    </w:p>
    <w:sectPr>
      <w:headerReference r:id="rId1" w:type="default"/>
      <w:pgSz w:h="11907" w:w="16840"/>
      <w:pgMar w:bottom="1134" w:footer="720" w:gutter="0" w:header="720" w:left="1134" w:right="102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7"/>
      <w:lvlText w:val=""/>
      <w:lvlJc w:val="left"/>
      <w:pPr>
        <w:tabs>
          <w:tab w:leader="none" w:pos="1209" w:val="left"/>
        </w:tabs>
        <w:ind w:hanging="360" w:left="1209"/>
      </w:pPr>
      <w:rPr>
        <w:rFonts w:ascii="Symbol" w:hAnsi="Symbol"/>
      </w:rPr>
    </w:lvl>
  </w:abstractNum>
  <w:abstractNum w:abstractNumId="1">
    <w:lvl w:ilvl="0">
      <w:start w:val="1"/>
      <w:numFmt w:val="decimal"/>
      <w:pStyle w:val="Style_9"/>
      <w:lvlText w:val="%1."/>
      <w:lvlJc w:val="left"/>
      <w:pPr>
        <w:tabs>
          <w:tab w:leader="none" w:pos="1492" w:val="left"/>
        </w:tabs>
        <w:ind w:hanging="360" w:left="1492"/>
      </w:pPr>
    </w:lvl>
  </w:abstractNum>
  <w:abstractNum w:abstractNumId="2">
    <w:lvl w:ilvl="0">
      <w:start w:val="1"/>
      <w:numFmt w:val="decimal"/>
      <w:pStyle w:val="Style_13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3">
    <w:lvl w:ilvl="0">
      <w:start w:val="1"/>
      <w:numFmt w:val="bullet"/>
      <w:pStyle w:val="Style_26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4">
    <w:lvl w:ilvl="0">
      <w:start w:val="1"/>
      <w:numFmt w:val="upperRoman"/>
      <w:pStyle w:val="Style_29"/>
      <w:lvlText w:val="%1."/>
      <w:lvlJc w:val="left"/>
      <w:pPr>
        <w:tabs>
          <w:tab w:leader="none" w:pos="3870" w:val="left"/>
        </w:tabs>
        <w:ind w:hanging="720" w:left="3870"/>
      </w:pPr>
    </w:lvl>
  </w:abstractNum>
  <w:abstractNum w:abstractNumId="5">
    <w:lvl w:ilvl="0">
      <w:start w:val="1"/>
      <w:numFmt w:val="decimal"/>
      <w:pStyle w:val="Style_39"/>
      <w:lvlText w:val="%1."/>
      <w:lvlJc w:val="left"/>
      <w:pPr>
        <w:tabs>
          <w:tab w:leader="none" w:pos="643" w:val="left"/>
        </w:tabs>
        <w:ind w:hanging="360" w:left="643"/>
      </w:pPr>
    </w:lvl>
  </w:abstractNum>
  <w:abstractNum w:abstractNumId="6">
    <w:lvl w:ilvl="0">
      <w:start w:val="1"/>
      <w:numFmt w:val="decimal"/>
      <w:pStyle w:val="Style_47"/>
      <w:lvlText w:val="%1."/>
      <w:lvlJc w:val="left"/>
      <w:pPr>
        <w:tabs>
          <w:tab w:leader="none" w:pos="926" w:val="left"/>
        </w:tabs>
        <w:ind w:hanging="360" w:left="926"/>
      </w:pPr>
    </w:lvl>
  </w:abstractNum>
  <w:abstractNum w:abstractNumId="7">
    <w:lvl w:ilvl="0">
      <w:start w:val="1"/>
      <w:numFmt w:val="bullet"/>
      <w:pStyle w:val="Style_56"/>
      <w:lvlText w:val=""/>
      <w:lvlJc w:val="left"/>
      <w:pPr>
        <w:tabs>
          <w:tab w:leader="none" w:pos="926" w:val="left"/>
        </w:tabs>
        <w:ind w:hanging="360" w:left="926"/>
      </w:pPr>
      <w:rPr>
        <w:rFonts w:ascii="Symbol" w:hAnsi="Symbol"/>
      </w:rPr>
    </w:lvl>
  </w:abstractNum>
  <w:abstractNum w:abstractNumId="8">
    <w:lvl w:ilvl="0">
      <w:start w:val="1"/>
      <w:numFmt w:val="bullet"/>
      <w:pStyle w:val="Style_65"/>
      <w:lvlText w:val=""/>
      <w:lvlJc w:val="left"/>
      <w:pPr>
        <w:tabs>
          <w:tab w:leader="none" w:pos="1492" w:val="left"/>
        </w:tabs>
        <w:ind w:hanging="360" w:left="1492"/>
      </w:pPr>
      <w:rPr>
        <w:rFonts w:ascii="Symbol" w:hAnsi="Symbol"/>
      </w:rPr>
    </w:lvl>
  </w:abstractNum>
  <w:abstractNum w:abstractNumId="9">
    <w:lvl w:ilvl="0">
      <w:start w:val="1"/>
      <w:numFmt w:val="decimal"/>
      <w:pStyle w:val="Style_80"/>
      <w:lvlText w:val="%1."/>
      <w:lvlJc w:val="left"/>
      <w:pPr>
        <w:tabs>
          <w:tab w:leader="none" w:pos="1209" w:val="left"/>
        </w:tabs>
        <w:ind w:hanging="360" w:left="1209"/>
      </w:pPr>
    </w:lvl>
  </w:abstractNum>
  <w:abstractNum w:abstractNumId="10">
    <w:lvl w:ilvl="0">
      <w:start w:val="1"/>
      <w:numFmt w:val="bullet"/>
      <w:pStyle w:val="Style_89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List Bullet 4"/>
    <w:basedOn w:val="Style_6"/>
    <w:link w:val="Style_7_ch"/>
    <w:pPr>
      <w:numPr>
        <w:ilvl w:val="0"/>
        <w:numId w:val="1"/>
      </w:numPr>
    </w:pPr>
    <w:rPr>
      <w:rFonts w:ascii="Times New Roman" w:hAnsi="Times New Roman"/>
    </w:rPr>
  </w:style>
  <w:style w:styleId="Style_7_ch" w:type="character">
    <w:name w:val="List Bullet 4"/>
    <w:basedOn w:val="Style_6_ch"/>
    <w:link w:val="Style_7"/>
    <w:rPr>
      <w:rFonts w:ascii="Times New Roman" w:hAnsi="Times New Roman"/>
    </w:rPr>
  </w:style>
  <w:style w:styleId="Style_8" w:type="paragraph">
    <w:name w:val="toc 2"/>
    <w:basedOn w:val="Style_6"/>
    <w:next w:val="Style_6"/>
    <w:link w:val="Style_8_ch"/>
    <w:uiPriority w:val="39"/>
    <w:pPr>
      <w:ind w:firstLine="0" w:left="240"/>
    </w:pPr>
  </w:style>
  <w:style w:styleId="Style_8_ch" w:type="character">
    <w:name w:val="toc 2"/>
    <w:basedOn w:val="Style_6_ch"/>
    <w:link w:val="Style_8"/>
  </w:style>
  <w:style w:styleId="Style_9" w:type="paragraph">
    <w:name w:val="List Number 5"/>
    <w:basedOn w:val="Style_6"/>
    <w:link w:val="Style_9_ch"/>
    <w:pPr>
      <w:numPr>
        <w:ilvl w:val="0"/>
        <w:numId w:val="2"/>
      </w:numPr>
    </w:pPr>
    <w:rPr>
      <w:rFonts w:ascii="Times New Roman" w:hAnsi="Times New Roman"/>
    </w:rPr>
  </w:style>
  <w:style w:styleId="Style_9_ch" w:type="character">
    <w:name w:val="List Number 5"/>
    <w:basedOn w:val="Style_6_ch"/>
    <w:link w:val="Style_9"/>
    <w:rPr>
      <w:rFonts w:ascii="Times New Roman" w:hAnsi="Times New Roman"/>
    </w:rPr>
  </w:style>
  <w:style w:styleId="Style_10" w:type="paragraph">
    <w:name w:val="ConsPlusCell"/>
    <w:link w:val="Style_10_ch"/>
    <w:pPr>
      <w:widowControl w:val="0"/>
      <w:ind/>
    </w:pPr>
    <w:rPr>
      <w:sz w:val="24"/>
    </w:rPr>
  </w:style>
  <w:style w:styleId="Style_10_ch" w:type="character">
    <w:name w:val="ConsPlusCell"/>
    <w:link w:val="Style_10"/>
    <w:rPr>
      <w:sz w:val="24"/>
    </w:rPr>
  </w:style>
  <w:style w:styleId="Style_11" w:type="paragraph">
    <w:name w:val="Body Text Indent"/>
    <w:basedOn w:val="Style_6"/>
    <w:link w:val="Style_11_ch"/>
    <w:pPr>
      <w:spacing w:after="120"/>
      <w:ind w:firstLine="0" w:left="283"/>
    </w:pPr>
  </w:style>
  <w:style w:styleId="Style_11_ch" w:type="character">
    <w:name w:val="Body Text Indent"/>
    <w:basedOn w:val="Style_6_ch"/>
    <w:link w:val="Style_11"/>
  </w:style>
  <w:style w:styleId="Style_12" w:type="paragraph">
    <w:name w:val="toc 4"/>
    <w:basedOn w:val="Style_6"/>
    <w:next w:val="Style_6"/>
    <w:link w:val="Style_12_ch"/>
    <w:uiPriority w:val="39"/>
    <w:pPr>
      <w:ind w:firstLine="0" w:left="720"/>
    </w:pPr>
  </w:style>
  <w:style w:styleId="Style_12_ch" w:type="character">
    <w:name w:val="toc 4"/>
    <w:basedOn w:val="Style_6_ch"/>
    <w:link w:val="Style_12"/>
  </w:style>
  <w:style w:styleId="Style_13" w:type="paragraph">
    <w:name w:val="List Number"/>
    <w:basedOn w:val="Style_6"/>
    <w:link w:val="Style_13_ch"/>
    <w:pPr>
      <w:numPr>
        <w:ilvl w:val="0"/>
        <w:numId w:val="3"/>
      </w:numPr>
    </w:pPr>
    <w:rPr>
      <w:rFonts w:ascii="Times New Roman" w:hAnsi="Times New Roman"/>
    </w:rPr>
  </w:style>
  <w:style w:styleId="Style_13_ch" w:type="character">
    <w:name w:val="List Number"/>
    <w:basedOn w:val="Style_6_ch"/>
    <w:link w:val="Style_13"/>
    <w:rPr>
      <w:rFonts w:ascii="Times New Roman" w:hAnsi="Times New Roman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heading 7"/>
    <w:basedOn w:val="Style_6"/>
    <w:next w:val="Style_6"/>
    <w:link w:val="Style_15_ch"/>
    <w:uiPriority w:val="9"/>
    <w:qFormat/>
    <w:pPr>
      <w:spacing w:after="60" w:before="240"/>
      <w:ind/>
      <w:outlineLvl w:val="6"/>
    </w:pPr>
    <w:rPr>
      <w:rFonts w:ascii="Arial" w:hAnsi="Arial"/>
      <w:sz w:val="20"/>
    </w:rPr>
  </w:style>
  <w:style w:styleId="Style_15_ch" w:type="character">
    <w:name w:val="heading 7"/>
    <w:basedOn w:val="Style_6_ch"/>
    <w:link w:val="Style_15"/>
    <w:rPr>
      <w:rFonts w:ascii="Arial" w:hAnsi="Arial"/>
      <w:sz w:val="20"/>
    </w:rPr>
  </w:style>
  <w:style w:styleId="Style_16" w:type="paragraph">
    <w:name w:val="List 4"/>
    <w:basedOn w:val="Style_6"/>
    <w:link w:val="Style_16_ch"/>
    <w:pPr>
      <w:ind w:hanging="283" w:left="1132"/>
    </w:pPr>
  </w:style>
  <w:style w:styleId="Style_16_ch" w:type="character">
    <w:name w:val="List 4"/>
    <w:basedOn w:val="Style_6_ch"/>
    <w:link w:val="Style_16"/>
  </w:style>
  <w:style w:styleId="Style_17" w:type="paragraph">
    <w:name w:val="toc 6"/>
    <w:basedOn w:val="Style_6"/>
    <w:next w:val="Style_6"/>
    <w:link w:val="Style_17_ch"/>
    <w:uiPriority w:val="39"/>
    <w:pPr>
      <w:ind w:firstLine="0" w:left="1200"/>
    </w:pPr>
  </w:style>
  <w:style w:styleId="Style_17_ch" w:type="character">
    <w:name w:val="toc 6"/>
    <w:basedOn w:val="Style_6_ch"/>
    <w:link w:val="Style_17"/>
  </w:style>
  <w:style w:styleId="Style_18" w:type="paragraph">
    <w:name w:val="toc 7"/>
    <w:basedOn w:val="Style_6"/>
    <w:next w:val="Style_6"/>
    <w:link w:val="Style_18_ch"/>
    <w:uiPriority w:val="39"/>
    <w:pPr>
      <w:ind w:firstLine="0" w:left="1440"/>
    </w:pPr>
  </w:style>
  <w:style w:styleId="Style_18_ch" w:type="character">
    <w:name w:val="toc 7"/>
    <w:basedOn w:val="Style_6_ch"/>
    <w:link w:val="Style_18"/>
  </w:style>
  <w:style w:styleId="Style_19" w:type="paragraph">
    <w:name w:val="endnote text"/>
    <w:basedOn w:val="Style_6"/>
    <w:link w:val="Style_19_ch"/>
    <w:rPr>
      <w:sz w:val="20"/>
    </w:rPr>
  </w:style>
  <w:style w:styleId="Style_19_ch" w:type="character">
    <w:name w:val="endnote text"/>
    <w:basedOn w:val="Style_6_ch"/>
    <w:link w:val="Style_19"/>
    <w:rPr>
      <w:sz w:val="20"/>
    </w:rPr>
  </w:style>
  <w:style w:styleId="Style_20" w:type="paragraph">
    <w:name w:val="endnote reference"/>
    <w:link w:val="Style_20_ch"/>
    <w:rPr>
      <w:rFonts w:ascii="Times New Roman" w:hAnsi="Times New Roman"/>
      <w:vertAlign w:val="superscript"/>
    </w:rPr>
  </w:style>
  <w:style w:styleId="Style_20_ch" w:type="character">
    <w:name w:val="endnote reference"/>
    <w:link w:val="Style_20"/>
    <w:rPr>
      <w:rFonts w:ascii="Times New Roman" w:hAnsi="Times New Roman"/>
      <w:vertAlign w:val="superscript"/>
    </w:rPr>
  </w:style>
  <w:style w:styleId="Style_21" w:type="paragraph">
    <w:name w:val="Body Text 2"/>
    <w:basedOn w:val="Style_6"/>
    <w:link w:val="Style_21_ch"/>
    <w:pPr>
      <w:spacing w:after="120" w:line="480" w:lineRule="auto"/>
      <w:ind/>
    </w:pPr>
  </w:style>
  <w:style w:styleId="Style_21_ch" w:type="character">
    <w:name w:val="Body Text 2"/>
    <w:basedOn w:val="Style_6_ch"/>
    <w:link w:val="Style_21"/>
  </w:style>
  <w:style w:styleId="Style_22" w:type="paragraph">
    <w:name w:val="Body Text First Indent"/>
    <w:basedOn w:val="Style_23"/>
    <w:link w:val="Style_22_ch"/>
    <w:pPr>
      <w:ind w:firstLine="210"/>
    </w:pPr>
    <w:rPr>
      <w:rFonts w:ascii="Times New Roman" w:hAnsi="Times New Roman"/>
    </w:rPr>
  </w:style>
  <w:style w:styleId="Style_22_ch" w:type="character">
    <w:name w:val="Body Text First Indent"/>
    <w:basedOn w:val="Style_23_ch"/>
    <w:link w:val="Style_22"/>
    <w:rPr>
      <w:rFonts w:ascii="Times New Roman" w:hAnsi="Times New Roman"/>
    </w:rPr>
  </w:style>
  <w:style w:styleId="Style_24" w:type="paragraph">
    <w:name w:val="Signature"/>
    <w:basedOn w:val="Style_6"/>
    <w:link w:val="Style_24_ch"/>
    <w:pPr>
      <w:ind w:firstLine="0" w:left="4252"/>
    </w:pPr>
  </w:style>
  <w:style w:styleId="Style_24_ch" w:type="character">
    <w:name w:val="Signature"/>
    <w:basedOn w:val="Style_6_ch"/>
    <w:link w:val="Style_24"/>
  </w:style>
  <w:style w:styleId="Style_25" w:type="paragraph">
    <w:name w:val="heading 3"/>
    <w:basedOn w:val="Style_6"/>
    <w:next w:val="Style_6"/>
    <w:link w:val="Style_25_ch"/>
    <w:uiPriority w:val="9"/>
    <w:qFormat/>
    <w:pPr>
      <w:keepNext w:val="1"/>
      <w:spacing w:after="60" w:before="240"/>
      <w:ind/>
      <w:outlineLvl w:val="2"/>
    </w:pPr>
    <w:rPr>
      <w:rFonts w:ascii="Arial" w:hAnsi="Arial"/>
    </w:rPr>
  </w:style>
  <w:style w:styleId="Style_25_ch" w:type="character">
    <w:name w:val="heading 3"/>
    <w:basedOn w:val="Style_6_ch"/>
    <w:link w:val="Style_25"/>
    <w:rPr>
      <w:rFonts w:ascii="Arial" w:hAnsi="Arial"/>
    </w:rPr>
  </w:style>
  <w:style w:styleId="Style_26" w:type="paragraph">
    <w:name w:val="List Bullet"/>
    <w:basedOn w:val="Style_6"/>
    <w:link w:val="Style_26_ch"/>
    <w:pPr>
      <w:numPr>
        <w:ilvl w:val="0"/>
        <w:numId w:val="4"/>
      </w:numPr>
    </w:pPr>
    <w:rPr>
      <w:rFonts w:ascii="Times New Roman" w:hAnsi="Times New Roman"/>
    </w:rPr>
  </w:style>
  <w:style w:styleId="Style_26_ch" w:type="character">
    <w:name w:val="List Bullet"/>
    <w:basedOn w:val="Style_6_ch"/>
    <w:link w:val="Style_26"/>
    <w:rPr>
      <w:rFonts w:ascii="Times New Roman" w:hAnsi="Times New Roman"/>
    </w:rPr>
  </w:style>
  <w:style w:styleId="Style_3" w:type="paragraph">
    <w:name w:val="Body Text Indent 3"/>
    <w:basedOn w:val="Style_6"/>
    <w:link w:val="Style_3_ch"/>
    <w:pPr>
      <w:spacing w:after="120"/>
      <w:ind w:firstLine="0" w:left="283"/>
    </w:pPr>
    <w:rPr>
      <w:sz w:val="16"/>
    </w:rPr>
  </w:style>
  <w:style w:styleId="Style_3_ch" w:type="character">
    <w:name w:val="Body Text Indent 3"/>
    <w:basedOn w:val="Style_6_ch"/>
    <w:link w:val="Style_3"/>
    <w:rPr>
      <w:sz w:val="16"/>
    </w:rPr>
  </w:style>
  <w:style w:styleId="Style_27" w:type="paragraph">
    <w:name w:val="footer"/>
    <w:basedOn w:val="Style_6"/>
    <w:link w:val="Style_27_ch"/>
    <w:pPr>
      <w:tabs>
        <w:tab w:leader="none" w:pos="4153" w:val="center"/>
        <w:tab w:leader="none" w:pos="8306" w:val="right"/>
      </w:tabs>
      <w:ind/>
    </w:pPr>
    <w:rPr>
      <w:rFonts w:ascii="Times New Roman" w:hAnsi="Times New Roman"/>
    </w:rPr>
  </w:style>
  <w:style w:styleId="Style_27_ch" w:type="character">
    <w:name w:val="footer"/>
    <w:basedOn w:val="Style_6_ch"/>
    <w:link w:val="Style_27"/>
    <w:rPr>
      <w:rFonts w:ascii="Times New Roman" w:hAnsi="Times New Roman"/>
    </w:rPr>
  </w:style>
  <w:style w:styleId="Style_23" w:type="paragraph">
    <w:name w:val="Body Text"/>
    <w:basedOn w:val="Style_6"/>
    <w:link w:val="Style_23_ch"/>
    <w:pPr>
      <w:spacing w:after="120"/>
      <w:ind/>
    </w:pPr>
  </w:style>
  <w:style w:styleId="Style_23_ch" w:type="character">
    <w:name w:val="Body Text"/>
    <w:basedOn w:val="Style_6_ch"/>
    <w:link w:val="Style_23"/>
  </w:style>
  <w:style w:styleId="Style_28" w:type="paragraph">
    <w:name w:val="абзац-1"/>
    <w:basedOn w:val="Style_6"/>
    <w:link w:val="Style_28_ch"/>
    <w:pPr>
      <w:spacing w:line="360" w:lineRule="auto"/>
      <w:ind w:firstLine="709"/>
    </w:pPr>
    <w:rPr>
      <w:rFonts w:ascii="Times New Roman" w:hAnsi="Times New Roman"/>
    </w:rPr>
  </w:style>
  <w:style w:styleId="Style_28_ch" w:type="character">
    <w:name w:val="абзац-1"/>
    <w:basedOn w:val="Style_6_ch"/>
    <w:link w:val="Style_28"/>
    <w:rPr>
      <w:rFonts w:ascii="Times New Roman" w:hAnsi="Times New Roman"/>
    </w:rPr>
  </w:style>
  <w:style w:styleId="Style_29" w:type="paragraph">
    <w:name w:val="Заголовок 21"/>
    <w:basedOn w:val="Style_30"/>
    <w:next w:val="Style_30"/>
    <w:link w:val="Style_29_ch"/>
    <w:pPr>
      <w:keepNext w:val="1"/>
      <w:numPr>
        <w:ilvl w:val="0"/>
        <w:numId w:val="5"/>
      </w:numPr>
      <w:ind/>
      <w:jc w:val="both"/>
    </w:pPr>
    <w:rPr>
      <w:rFonts w:ascii="Times New Roman" w:hAnsi="Times New Roman"/>
      <w:b w:val="1"/>
    </w:rPr>
  </w:style>
  <w:style w:styleId="Style_29_ch" w:type="character">
    <w:name w:val="Заголовок 21"/>
    <w:basedOn w:val="Style_30_ch"/>
    <w:link w:val="Style_29"/>
    <w:rPr>
      <w:rFonts w:ascii="Times New Roman" w:hAnsi="Times New Roman"/>
      <w:b w:val="1"/>
    </w:rPr>
  </w:style>
  <w:style w:styleId="Style_31" w:type="paragraph">
    <w:name w:val="Normal Indent"/>
    <w:basedOn w:val="Style_6"/>
    <w:link w:val="Style_31_ch"/>
    <w:pPr>
      <w:ind w:firstLine="0" w:left="720"/>
    </w:pPr>
  </w:style>
  <w:style w:styleId="Style_31_ch" w:type="character">
    <w:name w:val="Normal Indent"/>
    <w:basedOn w:val="Style_6_ch"/>
    <w:link w:val="Style_31"/>
  </w:style>
  <w:style w:styleId="Style_32" w:type="paragraph">
    <w:name w:val="heading 9"/>
    <w:basedOn w:val="Style_6"/>
    <w:next w:val="Style_6"/>
    <w:link w:val="Style_32_ch"/>
    <w:uiPriority w:val="9"/>
    <w:qFormat/>
    <w:pPr>
      <w:spacing w:after="60" w:before="240"/>
      <w:ind/>
      <w:outlineLvl w:val="8"/>
    </w:pPr>
    <w:rPr>
      <w:rFonts w:ascii="Arial" w:hAnsi="Arial"/>
      <w:b w:val="1"/>
      <w:i w:val="1"/>
      <w:sz w:val="18"/>
    </w:rPr>
  </w:style>
  <w:style w:styleId="Style_32_ch" w:type="character">
    <w:name w:val="heading 9"/>
    <w:basedOn w:val="Style_6_ch"/>
    <w:link w:val="Style_32"/>
    <w:rPr>
      <w:rFonts w:ascii="Arial" w:hAnsi="Arial"/>
      <w:b w:val="1"/>
      <w:i w:val="1"/>
      <w:sz w:val="18"/>
    </w:rPr>
  </w:style>
  <w:style w:styleId="Style_33" w:type="paragraph">
    <w:name w:val="table of figures"/>
    <w:basedOn w:val="Style_6"/>
    <w:next w:val="Style_6"/>
    <w:link w:val="Style_33_ch"/>
    <w:pPr>
      <w:ind w:hanging="480" w:left="480"/>
    </w:pPr>
  </w:style>
  <w:style w:styleId="Style_33_ch" w:type="character">
    <w:name w:val="table of figures"/>
    <w:basedOn w:val="Style_6_ch"/>
    <w:link w:val="Style_33"/>
  </w:style>
  <w:style w:styleId="Style_34" w:type="paragraph">
    <w:name w:val="List 3"/>
    <w:basedOn w:val="Style_6"/>
    <w:link w:val="Style_34_ch"/>
    <w:pPr>
      <w:ind w:hanging="283" w:left="849"/>
    </w:pPr>
  </w:style>
  <w:style w:styleId="Style_34_ch" w:type="character">
    <w:name w:val="List 3"/>
    <w:basedOn w:val="Style_6_ch"/>
    <w:link w:val="Style_34"/>
  </w:style>
  <w:style w:styleId="Style_35" w:type="paragraph">
    <w:name w:val="index 1"/>
    <w:basedOn w:val="Style_6"/>
    <w:next w:val="Style_6"/>
    <w:link w:val="Style_35_ch"/>
    <w:pPr>
      <w:ind w:hanging="240" w:left="240"/>
    </w:pPr>
  </w:style>
  <w:style w:styleId="Style_35_ch" w:type="character">
    <w:name w:val="index 1"/>
    <w:basedOn w:val="Style_6_ch"/>
    <w:link w:val="Style_35"/>
  </w:style>
  <w:style w:styleId="Style_36" w:type="paragraph">
    <w:name w:val="Body Text"/>
    <w:basedOn w:val="Style_37"/>
    <w:link w:val="Style_36_ch"/>
    <w:pPr>
      <w:ind/>
      <w:jc w:val="both"/>
    </w:pPr>
    <w:rPr>
      <w:sz w:val="24"/>
    </w:rPr>
  </w:style>
  <w:style w:styleId="Style_36_ch" w:type="character">
    <w:name w:val="Body Text"/>
    <w:basedOn w:val="Style_37_ch"/>
    <w:link w:val="Style_36"/>
    <w:rPr>
      <w:sz w:val="24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1" w:type="paragraph">
    <w:name w:val="page number"/>
    <w:link w:val="Style_1_ch"/>
    <w:rPr>
      <w:rFonts w:ascii="Times New Roman" w:hAnsi="Times New Roman"/>
    </w:rPr>
  </w:style>
  <w:style w:styleId="Style_1_ch" w:type="character">
    <w:name w:val="page number"/>
    <w:link w:val="Style_1"/>
    <w:rPr>
      <w:rFonts w:ascii="Times New Roman" w:hAnsi="Times New Roman"/>
    </w:rPr>
  </w:style>
  <w:style w:styleId="Style_39" w:type="paragraph">
    <w:name w:val="List Number 2"/>
    <w:basedOn w:val="Style_6"/>
    <w:link w:val="Style_39_ch"/>
    <w:pPr>
      <w:numPr>
        <w:ilvl w:val="0"/>
        <w:numId w:val="6"/>
      </w:numPr>
    </w:pPr>
    <w:rPr>
      <w:rFonts w:ascii="Times New Roman" w:hAnsi="Times New Roman"/>
    </w:rPr>
  </w:style>
  <w:style w:styleId="Style_39_ch" w:type="character">
    <w:name w:val="List Number 2"/>
    <w:basedOn w:val="Style_6_ch"/>
    <w:link w:val="Style_39"/>
    <w:rPr>
      <w:rFonts w:ascii="Times New Roman" w:hAnsi="Times New Roman"/>
    </w:rPr>
  </w:style>
  <w:style w:styleId="Style_40" w:type="paragraph">
    <w:name w:val="index 7"/>
    <w:basedOn w:val="Style_6"/>
    <w:next w:val="Style_6"/>
    <w:link w:val="Style_40_ch"/>
    <w:pPr>
      <w:ind w:hanging="240" w:left="1680"/>
    </w:pPr>
  </w:style>
  <w:style w:styleId="Style_40_ch" w:type="character">
    <w:name w:val="index 7"/>
    <w:basedOn w:val="Style_6_ch"/>
    <w:link w:val="Style_40"/>
  </w:style>
  <w:style w:styleId="Style_41" w:type="paragraph">
    <w:name w:val="Body Text Indent 2"/>
    <w:basedOn w:val="Style_6"/>
    <w:link w:val="Style_41_ch"/>
    <w:pPr>
      <w:spacing w:after="120" w:line="480" w:lineRule="auto"/>
      <w:ind w:firstLine="0" w:left="283"/>
    </w:pPr>
  </w:style>
  <w:style w:styleId="Style_41_ch" w:type="character">
    <w:name w:val="Body Text Indent 2"/>
    <w:basedOn w:val="Style_6_ch"/>
    <w:link w:val="Style_41"/>
  </w:style>
  <w:style w:styleId="Style_42" w:type="paragraph">
    <w:name w:val="List Continue"/>
    <w:basedOn w:val="Style_6"/>
    <w:link w:val="Style_42_ch"/>
    <w:pPr>
      <w:spacing w:after="120"/>
      <w:ind w:firstLine="0" w:left="283"/>
    </w:pPr>
  </w:style>
  <w:style w:styleId="Style_42_ch" w:type="character">
    <w:name w:val="List Continue"/>
    <w:basedOn w:val="Style_6_ch"/>
    <w:link w:val="Style_42"/>
  </w:style>
  <w:style w:styleId="Style_43" w:type="paragraph">
    <w:name w:val="annotation reference"/>
    <w:link w:val="Style_43_ch"/>
    <w:rPr>
      <w:rFonts w:ascii="Times New Roman" w:hAnsi="Times New Roman"/>
      <w:sz w:val="16"/>
    </w:rPr>
  </w:style>
  <w:style w:styleId="Style_43_ch" w:type="character">
    <w:name w:val="annotation reference"/>
    <w:link w:val="Style_43"/>
    <w:rPr>
      <w:rFonts w:ascii="Times New Roman" w:hAnsi="Times New Roman"/>
      <w:sz w:val="16"/>
    </w:rPr>
  </w:style>
  <w:style w:styleId="Style_44" w:type="paragraph">
    <w:name w:val="toc 3"/>
    <w:basedOn w:val="Style_6"/>
    <w:next w:val="Style_6"/>
    <w:link w:val="Style_44_ch"/>
    <w:uiPriority w:val="39"/>
    <w:pPr>
      <w:ind w:firstLine="0" w:left="480"/>
    </w:pPr>
  </w:style>
  <w:style w:styleId="Style_44_ch" w:type="character">
    <w:name w:val="toc 3"/>
    <w:basedOn w:val="Style_6_ch"/>
    <w:link w:val="Style_44"/>
  </w:style>
  <w:style w:styleId="Style_30" w:type="paragraph">
    <w:name w:val="Обычный1"/>
    <w:link w:val="Style_30_ch"/>
    <w:rPr>
      <w:rFonts w:ascii="Arial" w:hAnsi="Arial"/>
    </w:rPr>
  </w:style>
  <w:style w:styleId="Style_30_ch" w:type="character">
    <w:name w:val="Обычный1"/>
    <w:link w:val="Style_30"/>
    <w:rPr>
      <w:rFonts w:ascii="Arial" w:hAnsi="Arial"/>
    </w:rPr>
  </w:style>
  <w:style w:styleId="Style_45" w:type="paragraph">
    <w:name w:val="annotation text"/>
    <w:basedOn w:val="Style_6"/>
    <w:link w:val="Style_45_ch"/>
    <w:rPr>
      <w:sz w:val="20"/>
    </w:rPr>
  </w:style>
  <w:style w:styleId="Style_45_ch" w:type="character">
    <w:name w:val="annotation text"/>
    <w:basedOn w:val="Style_6_ch"/>
    <w:link w:val="Style_45"/>
    <w:rPr>
      <w:sz w:val="20"/>
    </w:rPr>
  </w:style>
  <w:style w:styleId="Style_46" w:type="paragraph">
    <w:name w:val="Body Text First Indent 2"/>
    <w:basedOn w:val="Style_11"/>
    <w:link w:val="Style_46_ch"/>
    <w:pPr>
      <w:ind w:firstLine="210"/>
    </w:pPr>
    <w:rPr>
      <w:rFonts w:ascii="Times New Roman" w:hAnsi="Times New Roman"/>
    </w:rPr>
  </w:style>
  <w:style w:styleId="Style_46_ch" w:type="character">
    <w:name w:val="Body Text First Indent 2"/>
    <w:basedOn w:val="Style_11_ch"/>
    <w:link w:val="Style_46"/>
    <w:rPr>
      <w:rFonts w:ascii="Times New Roman" w:hAnsi="Times New Roman"/>
    </w:rPr>
  </w:style>
  <w:style w:styleId="Style_47" w:type="paragraph">
    <w:name w:val="List Number 3"/>
    <w:basedOn w:val="Style_6"/>
    <w:link w:val="Style_47_ch"/>
    <w:pPr>
      <w:numPr>
        <w:ilvl w:val="0"/>
        <w:numId w:val="7"/>
      </w:numPr>
    </w:pPr>
    <w:rPr>
      <w:rFonts w:ascii="Times New Roman" w:hAnsi="Times New Roman"/>
    </w:rPr>
  </w:style>
  <w:style w:styleId="Style_47_ch" w:type="character">
    <w:name w:val="List Number 3"/>
    <w:basedOn w:val="Style_6_ch"/>
    <w:link w:val="Style_47"/>
    <w:rPr>
      <w:rFonts w:ascii="Times New Roman" w:hAnsi="Times New Roman"/>
    </w:rPr>
  </w:style>
  <w:style w:styleId="Style_48" w:type="paragraph">
    <w:name w:val="footnote reference"/>
    <w:link w:val="Style_48_ch"/>
    <w:rPr>
      <w:rFonts w:ascii="Times New Roman" w:hAnsi="Times New Roman"/>
      <w:vertAlign w:val="superscript"/>
    </w:rPr>
  </w:style>
  <w:style w:styleId="Style_48_ch" w:type="character">
    <w:name w:val="footnote reference"/>
    <w:link w:val="Style_48"/>
    <w:rPr>
      <w:rFonts w:ascii="Times New Roman" w:hAnsi="Times New Roman"/>
      <w:vertAlign w:val="superscript"/>
    </w:rPr>
  </w:style>
  <w:style w:styleId="Style_49" w:type="paragraph">
    <w:name w:val="caption"/>
    <w:basedOn w:val="Style_6"/>
    <w:next w:val="Style_6"/>
    <w:link w:val="Style_49_ch"/>
    <w:pPr>
      <w:spacing w:after="120" w:before="120"/>
      <w:ind/>
    </w:pPr>
    <w:rPr>
      <w:rFonts w:ascii="Times New Roman" w:hAnsi="Times New Roman"/>
      <w:b w:val="1"/>
    </w:rPr>
  </w:style>
  <w:style w:styleId="Style_49_ch" w:type="character">
    <w:name w:val="caption"/>
    <w:basedOn w:val="Style_6_ch"/>
    <w:link w:val="Style_49"/>
    <w:rPr>
      <w:rFonts w:ascii="Times New Roman" w:hAnsi="Times New Roman"/>
      <w:b w:val="1"/>
    </w:rPr>
  </w:style>
  <w:style w:styleId="Style_50" w:type="paragraph">
    <w:name w:val="heading 5"/>
    <w:basedOn w:val="Style_6"/>
    <w:next w:val="Style_6"/>
    <w:link w:val="Style_50_ch"/>
    <w:uiPriority w:val="9"/>
    <w:qFormat/>
    <w:pPr>
      <w:spacing w:after="60" w:before="240"/>
      <w:ind/>
      <w:outlineLvl w:val="4"/>
    </w:pPr>
    <w:rPr>
      <w:rFonts w:ascii="Times New Roman" w:hAnsi="Times New Roman"/>
      <w:sz w:val="22"/>
    </w:rPr>
  </w:style>
  <w:style w:styleId="Style_50_ch" w:type="character">
    <w:name w:val="heading 5"/>
    <w:basedOn w:val="Style_6_ch"/>
    <w:link w:val="Style_50"/>
    <w:rPr>
      <w:rFonts w:ascii="Times New Roman" w:hAnsi="Times New Roman"/>
      <w:sz w:val="22"/>
    </w:rPr>
  </w:style>
  <w:style w:styleId="Style_51" w:type="paragraph">
    <w:name w:val="index 8"/>
    <w:basedOn w:val="Style_6"/>
    <w:next w:val="Style_6"/>
    <w:link w:val="Style_51_ch"/>
    <w:pPr>
      <w:ind w:hanging="240" w:left="1920"/>
    </w:pPr>
  </w:style>
  <w:style w:styleId="Style_51_ch" w:type="character">
    <w:name w:val="index 8"/>
    <w:basedOn w:val="Style_6_ch"/>
    <w:link w:val="Style_51"/>
  </w:style>
  <w:style w:styleId="Style_52" w:type="paragraph">
    <w:name w:val="List Continue 3"/>
    <w:basedOn w:val="Style_6"/>
    <w:link w:val="Style_52_ch"/>
    <w:pPr>
      <w:spacing w:after="120"/>
      <w:ind w:firstLine="0" w:left="849"/>
    </w:pPr>
  </w:style>
  <w:style w:styleId="Style_52_ch" w:type="character">
    <w:name w:val="List Continue 3"/>
    <w:basedOn w:val="Style_6_ch"/>
    <w:link w:val="Style_52"/>
  </w:style>
  <w:style w:styleId="Style_53" w:type="paragraph">
    <w:name w:val="List Continue 4"/>
    <w:basedOn w:val="Style_6"/>
    <w:link w:val="Style_53_ch"/>
    <w:pPr>
      <w:spacing w:after="120"/>
      <w:ind w:firstLine="0" w:left="1132"/>
    </w:pPr>
  </w:style>
  <w:style w:styleId="Style_53_ch" w:type="character">
    <w:name w:val="List Continue 4"/>
    <w:basedOn w:val="Style_6_ch"/>
    <w:link w:val="Style_53"/>
  </w:style>
  <w:style w:styleId="Style_54" w:type="paragraph">
    <w:name w:val="Closing"/>
    <w:basedOn w:val="Style_6"/>
    <w:link w:val="Style_54_ch"/>
    <w:pPr>
      <w:ind w:firstLine="0" w:left="4252"/>
    </w:pPr>
  </w:style>
  <w:style w:styleId="Style_54_ch" w:type="character">
    <w:name w:val="Closing"/>
    <w:basedOn w:val="Style_6_ch"/>
    <w:link w:val="Style_54"/>
  </w:style>
  <w:style w:styleId="Style_55" w:type="paragraph">
    <w:name w:val="heading 1"/>
    <w:basedOn w:val="Style_6"/>
    <w:next w:val="Style_6"/>
    <w:link w:val="Style_5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55_ch" w:type="character">
    <w:name w:val="heading 1"/>
    <w:basedOn w:val="Style_6_ch"/>
    <w:link w:val="Style_55"/>
    <w:rPr>
      <w:rFonts w:ascii="Arial" w:hAnsi="Arial"/>
      <w:b w:val="1"/>
      <w:sz w:val="28"/>
    </w:rPr>
  </w:style>
  <w:style w:styleId="Style_56" w:type="paragraph">
    <w:name w:val="List Bullet 3"/>
    <w:basedOn w:val="Style_6"/>
    <w:link w:val="Style_56_ch"/>
    <w:pPr>
      <w:numPr>
        <w:ilvl w:val="0"/>
        <w:numId w:val="8"/>
      </w:numPr>
    </w:pPr>
    <w:rPr>
      <w:rFonts w:ascii="Times New Roman" w:hAnsi="Times New Roman"/>
    </w:rPr>
  </w:style>
  <w:style w:styleId="Style_56_ch" w:type="character">
    <w:name w:val="List Bullet 3"/>
    <w:basedOn w:val="Style_6_ch"/>
    <w:link w:val="Style_56"/>
    <w:rPr>
      <w:rFonts w:ascii="Times New Roman" w:hAnsi="Times New Roman"/>
    </w:rPr>
  </w:style>
  <w:style w:styleId="Style_57" w:type="paragraph">
    <w:name w:val="line number"/>
    <w:link w:val="Style_57_ch"/>
    <w:rPr>
      <w:rFonts w:ascii="Times New Roman" w:hAnsi="Times New Roman"/>
    </w:rPr>
  </w:style>
  <w:style w:styleId="Style_57_ch" w:type="character">
    <w:name w:val="line number"/>
    <w:link w:val="Style_57"/>
    <w:rPr>
      <w:rFonts w:ascii="Times New Roman" w:hAnsi="Times New Roman"/>
    </w:rPr>
  </w:style>
  <w:style w:styleId="Style_2" w:type="paragraph">
    <w:name w:val="header"/>
    <w:basedOn w:val="Style_6"/>
    <w:link w:val="Style_2_ch"/>
    <w:pPr>
      <w:tabs>
        <w:tab w:leader="none" w:pos="4536" w:val="center"/>
        <w:tab w:leader="none" w:pos="9072" w:val="right"/>
      </w:tabs>
      <w:ind/>
    </w:pPr>
    <w:rPr>
      <w:rFonts w:ascii="Times New Roman" w:hAnsi="Times New Roman"/>
    </w:rPr>
  </w:style>
  <w:style w:styleId="Style_2_ch" w:type="character">
    <w:name w:val="header"/>
    <w:basedOn w:val="Style_6_ch"/>
    <w:link w:val="Style_2"/>
    <w:rPr>
      <w:rFonts w:ascii="Times New Roman" w:hAnsi="Times New Roman"/>
    </w:rPr>
  </w:style>
  <w:style w:styleId="Style_58" w:type="paragraph">
    <w:name w:val="List"/>
    <w:basedOn w:val="Style_6"/>
    <w:link w:val="Style_58_ch"/>
    <w:pPr>
      <w:ind w:hanging="283" w:left="283"/>
    </w:pPr>
  </w:style>
  <w:style w:styleId="Style_58_ch" w:type="character">
    <w:name w:val="List"/>
    <w:basedOn w:val="Style_6_ch"/>
    <w:link w:val="Style_58"/>
  </w:style>
  <w:style w:styleId="Style_59" w:type="paragraph">
    <w:name w:val="Block Text"/>
    <w:basedOn w:val="Style_6"/>
    <w:link w:val="Style_59_ch"/>
    <w:pPr>
      <w:spacing w:after="120"/>
      <w:ind w:firstLine="0" w:left="1440" w:right="1440"/>
    </w:pPr>
  </w:style>
  <w:style w:styleId="Style_59_ch" w:type="character">
    <w:name w:val="Block Text"/>
    <w:basedOn w:val="Style_6_ch"/>
    <w:link w:val="Style_59"/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60" w:type="paragraph">
    <w:name w:val="Footnote"/>
    <w:basedOn w:val="Style_6"/>
    <w:link w:val="Style_60_ch"/>
    <w:rPr>
      <w:sz w:val="20"/>
    </w:rPr>
  </w:style>
  <w:style w:styleId="Style_60_ch" w:type="character">
    <w:name w:val="Footnote"/>
    <w:basedOn w:val="Style_6_ch"/>
    <w:link w:val="Style_60"/>
    <w:rPr>
      <w:sz w:val="20"/>
    </w:rPr>
  </w:style>
  <w:style w:styleId="Style_61" w:type="paragraph">
    <w:name w:val="heading 8"/>
    <w:basedOn w:val="Style_6"/>
    <w:next w:val="Style_6"/>
    <w:link w:val="Style_61_ch"/>
    <w:uiPriority w:val="9"/>
    <w:qFormat/>
    <w:pPr>
      <w:spacing w:after="60" w:before="240"/>
      <w:ind/>
      <w:outlineLvl w:val="7"/>
    </w:pPr>
    <w:rPr>
      <w:rFonts w:ascii="Arial" w:hAnsi="Arial"/>
      <w:i w:val="1"/>
      <w:sz w:val="20"/>
    </w:rPr>
  </w:style>
  <w:style w:styleId="Style_61_ch" w:type="character">
    <w:name w:val="heading 8"/>
    <w:basedOn w:val="Style_6_ch"/>
    <w:link w:val="Style_61"/>
    <w:rPr>
      <w:rFonts w:ascii="Arial" w:hAnsi="Arial"/>
      <w:i w:val="1"/>
      <w:sz w:val="20"/>
    </w:rPr>
  </w:style>
  <w:style w:styleId="Style_62" w:type="paragraph">
    <w:name w:val="toc 1"/>
    <w:basedOn w:val="Style_6"/>
    <w:next w:val="Style_6"/>
    <w:link w:val="Style_62_ch"/>
    <w:uiPriority w:val="39"/>
  </w:style>
  <w:style w:styleId="Style_62_ch" w:type="character">
    <w:name w:val="toc 1"/>
    <w:basedOn w:val="Style_6_ch"/>
    <w:link w:val="Style_62"/>
  </w:style>
  <w:style w:styleId="Style_63" w:type="paragraph">
    <w:name w:val="envelope address"/>
    <w:basedOn w:val="Style_6"/>
    <w:link w:val="Style_63_ch"/>
    <w:pPr>
      <w:ind w:firstLine="0" w:left="2880"/>
    </w:pPr>
    <w:rPr>
      <w:rFonts w:ascii="Arial" w:hAnsi="Arial"/>
    </w:rPr>
  </w:style>
  <w:style w:styleId="Style_63_ch" w:type="character">
    <w:name w:val="envelope address"/>
    <w:basedOn w:val="Style_6_ch"/>
    <w:link w:val="Style_63"/>
    <w:rPr>
      <w:rFonts w:ascii="Arial" w:hAnsi="Arial"/>
    </w:rPr>
  </w:style>
  <w:style w:styleId="Style_64" w:type="paragraph">
    <w:name w:val="List 2"/>
    <w:basedOn w:val="Style_6"/>
    <w:link w:val="Style_64_ch"/>
    <w:pPr>
      <w:ind w:hanging="283" w:left="566"/>
    </w:pPr>
  </w:style>
  <w:style w:styleId="Style_64_ch" w:type="character">
    <w:name w:val="List 2"/>
    <w:basedOn w:val="Style_6_ch"/>
    <w:link w:val="Style_64"/>
  </w:style>
  <w:style w:styleId="Style_65" w:type="paragraph">
    <w:name w:val="List Bullet 5"/>
    <w:basedOn w:val="Style_6"/>
    <w:link w:val="Style_65_ch"/>
    <w:pPr>
      <w:numPr>
        <w:ilvl w:val="0"/>
        <w:numId w:val="9"/>
      </w:numPr>
    </w:pPr>
    <w:rPr>
      <w:rFonts w:ascii="Times New Roman" w:hAnsi="Times New Roman"/>
    </w:rPr>
  </w:style>
  <w:style w:styleId="Style_65_ch" w:type="character">
    <w:name w:val="List Bullet 5"/>
    <w:basedOn w:val="Style_6_ch"/>
    <w:link w:val="Style_65"/>
    <w:rPr>
      <w:rFonts w:ascii="Times New Roman" w:hAnsi="Times New Roman"/>
    </w:rPr>
  </w:style>
  <w:style w:styleId="Style_66" w:type="paragraph">
    <w:name w:val="Header and Footer"/>
    <w:link w:val="Style_66_ch"/>
    <w:pPr>
      <w:spacing w:line="360" w:lineRule="auto"/>
      <w:ind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Plain Text"/>
    <w:basedOn w:val="Style_6"/>
    <w:link w:val="Style_67_ch"/>
    <w:rPr>
      <w:rFonts w:ascii="Courier New" w:hAnsi="Courier New"/>
      <w:sz w:val="20"/>
    </w:rPr>
  </w:style>
  <w:style w:styleId="Style_67_ch" w:type="character">
    <w:name w:val="Plain Text"/>
    <w:basedOn w:val="Style_6_ch"/>
    <w:link w:val="Style_67"/>
    <w:rPr>
      <w:rFonts w:ascii="Courier New" w:hAnsi="Courier New"/>
      <w:sz w:val="20"/>
    </w:rPr>
  </w:style>
  <w:style w:styleId="Style_68" w:type="paragraph">
    <w:name w:val="Body Text 3"/>
    <w:basedOn w:val="Style_6"/>
    <w:link w:val="Style_68_ch"/>
    <w:pPr>
      <w:spacing w:after="120"/>
      <w:ind/>
    </w:pPr>
    <w:rPr>
      <w:sz w:val="16"/>
    </w:rPr>
  </w:style>
  <w:style w:styleId="Style_68_ch" w:type="character">
    <w:name w:val="Body Text 3"/>
    <w:basedOn w:val="Style_6_ch"/>
    <w:link w:val="Style_68"/>
    <w:rPr>
      <w:sz w:val="16"/>
    </w:rPr>
  </w:style>
  <w:style w:styleId="Style_69" w:type="paragraph">
    <w:name w:val="toc 9"/>
    <w:basedOn w:val="Style_6"/>
    <w:next w:val="Style_6"/>
    <w:link w:val="Style_69_ch"/>
    <w:uiPriority w:val="39"/>
    <w:pPr>
      <w:ind w:firstLine="0" w:left="1920"/>
    </w:pPr>
  </w:style>
  <w:style w:styleId="Style_69_ch" w:type="character">
    <w:name w:val="toc 9"/>
    <w:basedOn w:val="Style_6_ch"/>
    <w:link w:val="Style_69"/>
  </w:style>
  <w:style w:styleId="Style_70" w:type="paragraph">
    <w:name w:val="Message Header"/>
    <w:basedOn w:val="Style_6"/>
    <w:link w:val="Style_70_ch"/>
    <w:pPr>
      <w:ind w:hanging="1134" w:left="1134"/>
    </w:pPr>
    <w:rPr>
      <w:rFonts w:ascii="Arial" w:hAnsi="Arial"/>
    </w:rPr>
  </w:style>
  <w:style w:styleId="Style_70_ch" w:type="character">
    <w:name w:val="Message Header"/>
    <w:basedOn w:val="Style_6_ch"/>
    <w:link w:val="Style_70"/>
    <w:rPr>
      <w:rFonts w:ascii="Arial" w:hAnsi="Arial"/>
    </w:rPr>
  </w:style>
  <w:style w:styleId="Style_71" w:type="paragraph">
    <w:name w:val="Основной текст Знак1"/>
    <w:link w:val="Style_71_ch"/>
    <w:rPr>
      <w:sz w:val="24"/>
    </w:rPr>
  </w:style>
  <w:style w:styleId="Style_71_ch" w:type="character">
    <w:name w:val="Основной текст Знак1"/>
    <w:link w:val="Style_71"/>
    <w:rPr>
      <w:sz w:val="24"/>
    </w:rPr>
  </w:style>
  <w:style w:styleId="Style_72" w:type="paragraph">
    <w:name w:val="toc 8"/>
    <w:basedOn w:val="Style_6"/>
    <w:next w:val="Style_6"/>
    <w:link w:val="Style_72_ch"/>
    <w:uiPriority w:val="39"/>
    <w:pPr>
      <w:ind w:firstLine="0" w:left="1680"/>
    </w:pPr>
  </w:style>
  <w:style w:styleId="Style_72_ch" w:type="character">
    <w:name w:val="toc 8"/>
    <w:basedOn w:val="Style_6_ch"/>
    <w:link w:val="Style_72"/>
  </w:style>
  <w:style w:styleId="Style_73" w:type="paragraph">
    <w:name w:val="index 5"/>
    <w:basedOn w:val="Style_6"/>
    <w:next w:val="Style_6"/>
    <w:link w:val="Style_73_ch"/>
    <w:pPr>
      <w:ind w:hanging="240" w:left="1200"/>
    </w:pPr>
  </w:style>
  <w:style w:styleId="Style_73_ch" w:type="character">
    <w:name w:val="index 5"/>
    <w:basedOn w:val="Style_6_ch"/>
    <w:link w:val="Style_73"/>
  </w:style>
  <w:style w:styleId="Style_74" w:type="paragraph">
    <w:name w:val="Salutation"/>
    <w:basedOn w:val="Style_6"/>
    <w:next w:val="Style_6"/>
    <w:link w:val="Style_74_ch"/>
  </w:style>
  <w:style w:styleId="Style_74_ch" w:type="character">
    <w:name w:val="Salutation"/>
    <w:basedOn w:val="Style_6_ch"/>
    <w:link w:val="Style_74"/>
  </w:style>
  <w:style w:styleId="Style_75" w:type="paragraph">
    <w:name w:val="List Continue 5"/>
    <w:basedOn w:val="Style_6"/>
    <w:link w:val="Style_75_ch"/>
    <w:pPr>
      <w:spacing w:after="120"/>
      <w:ind w:firstLine="0" w:left="1415"/>
    </w:pPr>
  </w:style>
  <w:style w:styleId="Style_75_ch" w:type="character">
    <w:name w:val="List Continue 5"/>
    <w:basedOn w:val="Style_6_ch"/>
    <w:link w:val="Style_75"/>
  </w:style>
  <w:style w:styleId="Style_76" w:type="paragraph">
    <w:name w:val="index 2"/>
    <w:basedOn w:val="Style_6"/>
    <w:next w:val="Style_6"/>
    <w:link w:val="Style_76_ch"/>
    <w:pPr>
      <w:ind w:hanging="240" w:left="480"/>
    </w:pPr>
  </w:style>
  <w:style w:styleId="Style_76_ch" w:type="character">
    <w:name w:val="index 2"/>
    <w:basedOn w:val="Style_6_ch"/>
    <w:link w:val="Style_76"/>
  </w:style>
  <w:style w:styleId="Style_77" w:type="paragraph">
    <w:name w:val="envelope return"/>
    <w:basedOn w:val="Style_6"/>
    <w:link w:val="Style_77_ch"/>
    <w:rPr>
      <w:rFonts w:ascii="Arial" w:hAnsi="Arial"/>
      <w:sz w:val="20"/>
    </w:rPr>
  </w:style>
  <w:style w:styleId="Style_77_ch" w:type="character">
    <w:name w:val="envelope return"/>
    <w:basedOn w:val="Style_6_ch"/>
    <w:link w:val="Style_77"/>
    <w:rPr>
      <w:rFonts w:ascii="Arial" w:hAnsi="Arial"/>
      <w:sz w:val="20"/>
    </w:rPr>
  </w:style>
  <w:style w:styleId="Style_78" w:type="paragraph">
    <w:name w:val="index 4"/>
    <w:basedOn w:val="Style_6"/>
    <w:next w:val="Style_6"/>
    <w:link w:val="Style_78_ch"/>
    <w:pPr>
      <w:ind w:hanging="240" w:left="960"/>
    </w:pPr>
  </w:style>
  <w:style w:styleId="Style_78_ch" w:type="character">
    <w:name w:val="index 4"/>
    <w:basedOn w:val="Style_6_ch"/>
    <w:link w:val="Style_78"/>
  </w:style>
  <w:style w:styleId="Style_79" w:type="paragraph">
    <w:name w:val="index 6"/>
    <w:basedOn w:val="Style_6"/>
    <w:next w:val="Style_6"/>
    <w:link w:val="Style_79_ch"/>
    <w:pPr>
      <w:ind w:hanging="240" w:left="1440"/>
    </w:pPr>
  </w:style>
  <w:style w:styleId="Style_79_ch" w:type="character">
    <w:name w:val="index 6"/>
    <w:basedOn w:val="Style_6_ch"/>
    <w:link w:val="Style_79"/>
  </w:style>
  <w:style w:styleId="Style_80" w:type="paragraph">
    <w:name w:val="List Number 4"/>
    <w:basedOn w:val="Style_6"/>
    <w:link w:val="Style_80_ch"/>
    <w:pPr>
      <w:numPr>
        <w:ilvl w:val="0"/>
        <w:numId w:val="10"/>
      </w:numPr>
    </w:pPr>
    <w:rPr>
      <w:rFonts w:ascii="Times New Roman" w:hAnsi="Times New Roman"/>
    </w:rPr>
  </w:style>
  <w:style w:styleId="Style_80_ch" w:type="character">
    <w:name w:val="List Number 4"/>
    <w:basedOn w:val="Style_6_ch"/>
    <w:link w:val="Style_80"/>
    <w:rPr>
      <w:rFonts w:ascii="Times New Roman" w:hAnsi="Times New Roman"/>
    </w:rPr>
  </w:style>
  <w:style w:styleId="Style_81" w:type="paragraph">
    <w:name w:val="toc 5"/>
    <w:basedOn w:val="Style_6"/>
    <w:next w:val="Style_6"/>
    <w:link w:val="Style_81_ch"/>
    <w:uiPriority w:val="39"/>
    <w:pPr>
      <w:ind w:firstLine="0" w:left="960"/>
    </w:pPr>
  </w:style>
  <w:style w:styleId="Style_81_ch" w:type="character">
    <w:name w:val="toc 5"/>
    <w:basedOn w:val="Style_6_ch"/>
    <w:link w:val="Style_81"/>
  </w:style>
  <w:style w:styleId="Style_82" w:type="paragraph">
    <w:name w:val="Body Text 2"/>
    <w:basedOn w:val="Style_6"/>
    <w:link w:val="Style_82_ch"/>
    <w:pPr>
      <w:ind/>
      <w:jc w:val="center"/>
    </w:pPr>
    <w:rPr>
      <w:sz w:val="28"/>
    </w:rPr>
  </w:style>
  <w:style w:styleId="Style_82_ch" w:type="character">
    <w:name w:val="Body Text 2"/>
    <w:basedOn w:val="Style_6_ch"/>
    <w:link w:val="Style_82"/>
    <w:rPr>
      <w:sz w:val="28"/>
    </w:rPr>
  </w:style>
  <w:style w:styleId="Style_83" w:type="paragraph">
    <w:name w:val="List 5"/>
    <w:basedOn w:val="Style_6"/>
    <w:link w:val="Style_83_ch"/>
    <w:pPr>
      <w:ind w:hanging="283" w:left="1415"/>
    </w:pPr>
  </w:style>
  <w:style w:styleId="Style_83_ch" w:type="character">
    <w:name w:val="List 5"/>
    <w:basedOn w:val="Style_6_ch"/>
    <w:link w:val="Style_83"/>
  </w:style>
  <w:style w:styleId="Style_84" w:type="paragraph">
    <w:name w:val="toa heading"/>
    <w:basedOn w:val="Style_6"/>
    <w:next w:val="Style_6"/>
    <w:link w:val="Style_84_ch"/>
    <w:pPr>
      <w:spacing w:before="120"/>
      <w:ind/>
    </w:pPr>
    <w:rPr>
      <w:rFonts w:ascii="Arial" w:hAnsi="Arial"/>
      <w:b w:val="1"/>
    </w:rPr>
  </w:style>
  <w:style w:styleId="Style_84_ch" w:type="character">
    <w:name w:val="toa heading"/>
    <w:basedOn w:val="Style_6_ch"/>
    <w:link w:val="Style_84"/>
    <w:rPr>
      <w:rFonts w:ascii="Arial" w:hAnsi="Arial"/>
      <w:b w:val="1"/>
    </w:rPr>
  </w:style>
  <w:style w:styleId="Style_85" w:type="paragraph">
    <w:name w:val="Note Heading"/>
    <w:basedOn w:val="Style_6"/>
    <w:next w:val="Style_6"/>
    <w:link w:val="Style_85_ch"/>
    <w:rPr>
      <w:rFonts w:ascii="Times New Roman" w:hAnsi="Times New Roman"/>
    </w:rPr>
  </w:style>
  <w:style w:styleId="Style_85_ch" w:type="character">
    <w:name w:val="Note Heading"/>
    <w:basedOn w:val="Style_6_ch"/>
    <w:link w:val="Style_85"/>
    <w:rPr>
      <w:rFonts w:ascii="Times New Roman" w:hAnsi="Times New Roman"/>
    </w:rPr>
  </w:style>
  <w:style w:styleId="Style_86" w:type="paragraph">
    <w:name w:val="Document Map"/>
    <w:basedOn w:val="Style_6"/>
    <w:link w:val="Style_86_ch"/>
    <w:rPr>
      <w:rFonts w:ascii="Tahoma" w:hAnsi="Tahoma"/>
    </w:rPr>
  </w:style>
  <w:style w:styleId="Style_86_ch" w:type="character">
    <w:name w:val="Document Map"/>
    <w:basedOn w:val="Style_6_ch"/>
    <w:link w:val="Style_86"/>
    <w:rPr>
      <w:rFonts w:ascii="Tahoma" w:hAnsi="Tahoma"/>
    </w:rPr>
  </w:style>
  <w:style w:styleId="Style_87" w:type="paragraph">
    <w:name w:val="index 3"/>
    <w:basedOn w:val="Style_6"/>
    <w:next w:val="Style_6"/>
    <w:link w:val="Style_87_ch"/>
    <w:pPr>
      <w:ind w:hanging="240" w:left="720"/>
    </w:pPr>
  </w:style>
  <w:style w:styleId="Style_87_ch" w:type="character">
    <w:name w:val="index 3"/>
    <w:basedOn w:val="Style_6_ch"/>
    <w:link w:val="Style_87"/>
  </w:style>
  <w:style w:styleId="Style_88" w:type="paragraph">
    <w:name w:val="FollowedHyperlink"/>
    <w:link w:val="Style_88_ch"/>
    <w:rPr>
      <w:color w:val="800080"/>
      <w:u w:val="single"/>
    </w:rPr>
  </w:style>
  <w:style w:styleId="Style_88_ch" w:type="character">
    <w:name w:val="FollowedHyperlink"/>
    <w:link w:val="Style_88"/>
    <w:rPr>
      <w:color w:val="800080"/>
      <w:u w:val="single"/>
    </w:rPr>
  </w:style>
  <w:style w:styleId="Style_89" w:type="paragraph">
    <w:name w:val="List Bullet 2"/>
    <w:basedOn w:val="Style_6"/>
    <w:link w:val="Style_89_ch"/>
    <w:pPr>
      <w:numPr>
        <w:ilvl w:val="0"/>
        <w:numId w:val="11"/>
      </w:numPr>
    </w:pPr>
    <w:rPr>
      <w:rFonts w:ascii="Times New Roman" w:hAnsi="Times New Roman"/>
    </w:rPr>
  </w:style>
  <w:style w:styleId="Style_89_ch" w:type="character">
    <w:name w:val="List Bullet 2"/>
    <w:basedOn w:val="Style_6_ch"/>
    <w:link w:val="Style_89"/>
    <w:rPr>
      <w:rFonts w:ascii="Times New Roman" w:hAnsi="Times New Roman"/>
    </w:rPr>
  </w:style>
  <w:style w:styleId="Style_90" w:type="paragraph">
    <w:name w:val="Date"/>
    <w:basedOn w:val="Style_6"/>
    <w:next w:val="Style_6"/>
    <w:link w:val="Style_90_ch"/>
    <w:rPr>
      <w:rFonts w:ascii="Times New Roman" w:hAnsi="Times New Roman"/>
    </w:rPr>
  </w:style>
  <w:style w:styleId="Style_90_ch" w:type="character">
    <w:name w:val="Date"/>
    <w:basedOn w:val="Style_6_ch"/>
    <w:link w:val="Style_90"/>
    <w:rPr>
      <w:rFonts w:ascii="Times New Roman" w:hAnsi="Times New Roman"/>
    </w:rPr>
  </w:style>
  <w:style w:styleId="Style_91" w:type="paragraph">
    <w:name w:val="List Continue 2"/>
    <w:basedOn w:val="Style_6"/>
    <w:link w:val="Style_91_ch"/>
    <w:pPr>
      <w:spacing w:after="120"/>
      <w:ind w:firstLine="0" w:left="566"/>
    </w:pPr>
  </w:style>
  <w:style w:styleId="Style_91_ch" w:type="character">
    <w:name w:val="List Continue 2"/>
    <w:basedOn w:val="Style_6_ch"/>
    <w:link w:val="Style_91"/>
  </w:style>
  <w:style w:styleId="Style_92" w:type="paragraph">
    <w:name w:val="Subtitle"/>
    <w:basedOn w:val="Style_6"/>
    <w:link w:val="Style_92_ch"/>
    <w:uiPriority w:val="11"/>
    <w:qFormat/>
    <w:pPr>
      <w:spacing w:after="60"/>
      <w:ind/>
      <w:jc w:val="center"/>
      <w:outlineLvl w:val="1"/>
    </w:pPr>
    <w:rPr>
      <w:rFonts w:ascii="Arial" w:hAnsi="Arial"/>
    </w:rPr>
  </w:style>
  <w:style w:styleId="Style_92_ch" w:type="character">
    <w:name w:val="Subtitle"/>
    <w:basedOn w:val="Style_6_ch"/>
    <w:link w:val="Style_92"/>
    <w:rPr>
      <w:rFonts w:ascii="Arial" w:hAnsi="Arial"/>
    </w:rPr>
  </w:style>
  <w:style w:styleId="Style_37" w:type="paragraph">
    <w:name w:val="Normal_0"/>
    <w:link w:val="Style_37_ch"/>
  </w:style>
  <w:style w:styleId="Style_37_ch" w:type="character">
    <w:name w:val="Normal_0"/>
    <w:link w:val="Style_37"/>
  </w:style>
  <w:style w:styleId="Style_93" w:type="paragraph">
    <w:name w:val="toc 10"/>
    <w:next w:val="Style_6"/>
    <w:link w:val="Style_93_ch"/>
    <w:uiPriority w:val="39"/>
    <w:pPr>
      <w:ind w:firstLine="0" w:left="1800"/>
    </w:pPr>
  </w:style>
  <w:style w:styleId="Style_93_ch" w:type="character">
    <w:name w:val="toc 10"/>
    <w:link w:val="Style_93"/>
  </w:style>
  <w:style w:styleId="Style_94" w:type="paragraph">
    <w:name w:val="Title"/>
    <w:basedOn w:val="Style_6"/>
    <w:link w:val="Style_94_ch"/>
    <w:uiPriority w:val="10"/>
    <w:qFormat/>
    <w:pPr>
      <w:spacing w:after="60" w:before="240"/>
      <w:ind/>
      <w:jc w:val="center"/>
      <w:outlineLvl w:val="0"/>
    </w:pPr>
    <w:rPr>
      <w:rFonts w:ascii="Arial" w:hAnsi="Arial"/>
      <w:b w:val="1"/>
      <w:sz w:val="32"/>
    </w:rPr>
  </w:style>
  <w:style w:styleId="Style_94_ch" w:type="character">
    <w:name w:val="Title"/>
    <w:basedOn w:val="Style_6_ch"/>
    <w:link w:val="Style_94"/>
    <w:rPr>
      <w:rFonts w:ascii="Arial" w:hAnsi="Arial"/>
      <w:b w:val="1"/>
      <w:sz w:val="32"/>
    </w:rPr>
  </w:style>
  <w:style w:styleId="Style_95" w:type="paragraph">
    <w:name w:val="heading 4"/>
    <w:basedOn w:val="Style_6"/>
    <w:next w:val="Style_6"/>
    <w:link w:val="Style_95_ch"/>
    <w:uiPriority w:val="9"/>
    <w:qFormat/>
    <w:pPr>
      <w:keepNext w:val="1"/>
      <w:spacing w:after="60" w:before="240"/>
      <w:ind/>
      <w:outlineLvl w:val="3"/>
    </w:pPr>
    <w:rPr>
      <w:rFonts w:ascii="Arial" w:hAnsi="Arial"/>
      <w:b w:val="1"/>
    </w:rPr>
  </w:style>
  <w:style w:styleId="Style_95_ch" w:type="character">
    <w:name w:val="heading 4"/>
    <w:basedOn w:val="Style_6_ch"/>
    <w:link w:val="Style_95"/>
    <w:rPr>
      <w:rFonts w:ascii="Arial" w:hAnsi="Arial"/>
      <w:b w:val="1"/>
    </w:rPr>
  </w:style>
  <w:style w:styleId="Style_96" w:type="paragraph">
    <w:name w:val="macro"/>
    <w:link w:val="Style_96_ch"/>
    <w:pPr>
      <w:tabs>
        <w:tab w:leader="none" w:pos="480" w:val="left"/>
        <w:tab w:leader="none" w:pos="960" w:val="left"/>
        <w:tab w:leader="none" w:pos="1440" w:val="left"/>
        <w:tab w:leader="none" w:pos="1920" w:val="left"/>
        <w:tab w:leader="none" w:pos="2400" w:val="left"/>
        <w:tab w:leader="none" w:pos="2880" w:val="left"/>
        <w:tab w:leader="none" w:pos="3360" w:val="left"/>
        <w:tab w:leader="none" w:pos="3840" w:val="left"/>
        <w:tab w:leader="none" w:pos="4320" w:val="left"/>
      </w:tabs>
      <w:ind/>
    </w:pPr>
    <w:rPr>
      <w:rFonts w:ascii="Courier New" w:hAnsi="Courier New"/>
    </w:rPr>
  </w:style>
  <w:style w:styleId="Style_96_ch" w:type="character">
    <w:name w:val="macro"/>
    <w:link w:val="Style_96"/>
    <w:rPr>
      <w:rFonts w:ascii="Courier New" w:hAnsi="Courier New"/>
    </w:rPr>
  </w:style>
  <w:style w:styleId="Style_97" w:type="paragraph">
    <w:name w:val="index 9"/>
    <w:basedOn w:val="Style_6"/>
    <w:next w:val="Style_6"/>
    <w:link w:val="Style_97_ch"/>
    <w:pPr>
      <w:ind w:hanging="240" w:left="2160"/>
    </w:pPr>
  </w:style>
  <w:style w:styleId="Style_97_ch" w:type="character">
    <w:name w:val="index 9"/>
    <w:basedOn w:val="Style_6_ch"/>
    <w:link w:val="Style_97"/>
  </w:style>
  <w:style w:styleId="Style_98" w:type="paragraph">
    <w:name w:val="table of authorities"/>
    <w:basedOn w:val="Style_6"/>
    <w:next w:val="Style_6"/>
    <w:link w:val="Style_98_ch"/>
    <w:pPr>
      <w:ind w:hanging="240" w:left="240"/>
    </w:pPr>
  </w:style>
  <w:style w:styleId="Style_98_ch" w:type="character">
    <w:name w:val="table of authorities"/>
    <w:basedOn w:val="Style_6_ch"/>
    <w:link w:val="Style_98"/>
  </w:style>
  <w:style w:styleId="Style_99" w:type="paragraph">
    <w:name w:val="Emphasis"/>
    <w:link w:val="Style_99_ch"/>
    <w:rPr>
      <w:rFonts w:ascii="Times New Roman" w:hAnsi="Times New Roman"/>
      <w:i w:val="1"/>
    </w:rPr>
  </w:style>
  <w:style w:styleId="Style_99_ch" w:type="character">
    <w:name w:val="Emphasis"/>
    <w:link w:val="Style_99"/>
    <w:rPr>
      <w:rFonts w:ascii="Times New Roman" w:hAnsi="Times New Roman"/>
      <w:i w:val="1"/>
    </w:rPr>
  </w:style>
  <w:style w:styleId="Style_100" w:type="paragraph">
    <w:name w:val="heading 2"/>
    <w:basedOn w:val="Style_6"/>
    <w:next w:val="Style_6"/>
    <w:link w:val="Style_100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100_ch" w:type="character">
    <w:name w:val="heading 2"/>
    <w:basedOn w:val="Style_6_ch"/>
    <w:link w:val="Style_100"/>
    <w:rPr>
      <w:rFonts w:ascii="Arial" w:hAnsi="Arial"/>
      <w:b w:val="1"/>
      <w:i w:val="1"/>
    </w:rPr>
  </w:style>
  <w:style w:styleId="Style_101" w:type="paragraph">
    <w:name w:val="Strong"/>
    <w:link w:val="Style_101_ch"/>
    <w:rPr>
      <w:b w:val="1"/>
    </w:rPr>
  </w:style>
  <w:style w:styleId="Style_101_ch" w:type="character">
    <w:name w:val="Strong"/>
    <w:link w:val="Style_101"/>
    <w:rPr>
      <w:b w:val="1"/>
    </w:rPr>
  </w:style>
  <w:style w:styleId="Style_102" w:type="paragraph">
    <w:name w:val="index heading"/>
    <w:basedOn w:val="Style_6"/>
    <w:next w:val="Style_35"/>
    <w:link w:val="Style_102_ch"/>
    <w:rPr>
      <w:rFonts w:ascii="Arial" w:hAnsi="Arial"/>
      <w:b w:val="1"/>
    </w:rPr>
  </w:style>
  <w:style w:styleId="Style_102_ch" w:type="character">
    <w:name w:val="index heading"/>
    <w:basedOn w:val="Style_6_ch"/>
    <w:link w:val="Style_102"/>
    <w:rPr>
      <w:rFonts w:ascii="Arial" w:hAnsi="Arial"/>
      <w:b w:val="1"/>
    </w:rPr>
  </w:style>
  <w:style w:styleId="Style_103" w:type="paragraph">
    <w:name w:val="heading 6"/>
    <w:basedOn w:val="Style_6"/>
    <w:next w:val="Style_6"/>
    <w:link w:val="Style_103_ch"/>
    <w:uiPriority w:val="9"/>
    <w:qFormat/>
    <w:pPr>
      <w:spacing w:after="60" w:before="240"/>
      <w:ind/>
      <w:outlineLvl w:val="5"/>
    </w:pPr>
    <w:rPr>
      <w:rFonts w:ascii="Times New Roman" w:hAnsi="Times New Roman"/>
      <w:i w:val="1"/>
      <w:sz w:val="22"/>
    </w:rPr>
  </w:style>
  <w:style w:styleId="Style_103_ch" w:type="character">
    <w:name w:val="heading 6"/>
    <w:basedOn w:val="Style_6_ch"/>
    <w:link w:val="Style_103"/>
    <w:rPr>
      <w:rFonts w:ascii="Times New Roman" w:hAnsi="Times New Roman"/>
      <w:i w:val="1"/>
      <w:sz w:val="2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2022-12-28T14:47:06Z</dcterms:modified>
</cp:coreProperties>
</file>